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5A" w:rsidRDefault="001E255A" w:rsidP="001E255A">
      <w:pPr>
        <w:ind w:left="708" w:firstLine="708"/>
        <w:jc w:val="both"/>
        <w:rPr>
          <w:sz w:val="20"/>
          <w:szCs w:val="20"/>
        </w:rPr>
      </w:pPr>
    </w:p>
    <w:p w:rsidR="00956CEF" w:rsidRPr="008C33AC" w:rsidRDefault="00956CEF" w:rsidP="00956CEF">
      <w:pPr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>
        <w:rPr>
          <w:rFonts w:ascii="Arial" w:hAnsi="Arial" w:cs="Arial"/>
          <w:sz w:val="18"/>
          <w:szCs w:val="18"/>
        </w:rPr>
        <w:t xml:space="preserve">n° 07-A-MOD1 </w:t>
      </w:r>
      <w:r w:rsidRPr="008C33AC">
        <w:rPr>
          <w:rFonts w:ascii="Arial" w:hAnsi="Arial" w:cs="Arial"/>
          <w:sz w:val="18"/>
          <w:szCs w:val="18"/>
        </w:rPr>
        <w:t xml:space="preserve">- CDG </w:t>
      </w:r>
      <w:r>
        <w:rPr>
          <w:rFonts w:ascii="Arial" w:hAnsi="Arial" w:cs="Arial"/>
          <w:sz w:val="18"/>
          <w:szCs w:val="18"/>
        </w:rPr>
        <w:t>53</w:t>
      </w:r>
      <w:r w:rsidR="009252AB">
        <w:rPr>
          <w:rFonts w:ascii="Arial" w:hAnsi="Arial" w:cs="Arial"/>
          <w:sz w:val="18"/>
          <w:szCs w:val="18"/>
        </w:rPr>
        <w:t xml:space="preserve"> – </w:t>
      </w:r>
      <w:r w:rsidR="009252AB" w:rsidRPr="009252AB">
        <w:rPr>
          <w:rFonts w:ascii="Arial" w:hAnsi="Arial" w:cs="Arial"/>
          <w:color w:val="76B531"/>
          <w:sz w:val="18"/>
          <w:szCs w:val="18"/>
        </w:rPr>
        <w:t>(</w:t>
      </w:r>
      <w:r w:rsidR="003079F6">
        <w:rPr>
          <w:rFonts w:ascii="Arial" w:hAnsi="Arial" w:cs="Arial"/>
          <w:color w:val="76B531"/>
          <w:sz w:val="18"/>
          <w:szCs w:val="18"/>
        </w:rPr>
        <w:t>juillet 2024)</w:t>
      </w:r>
    </w:p>
    <w:p w:rsidR="00956CEF" w:rsidRPr="00956CEF" w:rsidRDefault="00956CEF" w:rsidP="0095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956CEF">
        <w:rPr>
          <w:rFonts w:ascii="Arial" w:hAnsi="Arial" w:cs="Arial"/>
          <w:b/>
          <w:sz w:val="22"/>
          <w:szCs w:val="22"/>
        </w:rPr>
        <w:t xml:space="preserve">Arrêté n° ___ </w:t>
      </w:r>
    </w:p>
    <w:p w:rsidR="00956CEF" w:rsidRPr="00956CEF" w:rsidRDefault="00956CEF" w:rsidP="00956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proofErr w:type="gramStart"/>
      <w:r w:rsidRPr="00956CEF">
        <w:rPr>
          <w:rFonts w:ascii="Arial" w:hAnsi="Arial" w:cs="Arial"/>
          <w:b/>
          <w:sz w:val="22"/>
          <w:szCs w:val="22"/>
        </w:rPr>
        <w:t>portant</w:t>
      </w:r>
      <w:proofErr w:type="gramEnd"/>
      <w:r w:rsidRPr="00956CEF">
        <w:rPr>
          <w:rFonts w:ascii="Arial" w:hAnsi="Arial" w:cs="Arial"/>
          <w:b/>
          <w:sz w:val="22"/>
          <w:szCs w:val="22"/>
        </w:rPr>
        <w:t xml:space="preserve"> sanction disciplinaire du 1</w:t>
      </w:r>
      <w:r w:rsidRPr="00956CEF">
        <w:rPr>
          <w:rFonts w:ascii="Arial" w:hAnsi="Arial" w:cs="Arial"/>
          <w:b/>
          <w:sz w:val="22"/>
          <w:szCs w:val="22"/>
          <w:vertAlign w:val="superscript"/>
        </w:rPr>
        <w:t>er</w:t>
      </w:r>
      <w:r w:rsidRPr="00956CEF">
        <w:rPr>
          <w:rFonts w:ascii="Arial" w:hAnsi="Arial" w:cs="Arial"/>
          <w:b/>
          <w:sz w:val="22"/>
          <w:szCs w:val="22"/>
        </w:rPr>
        <w:t xml:space="preserve"> groupe : exclusion temporaire de fonctions de        jours </w:t>
      </w:r>
      <w:r w:rsidRPr="009252AB">
        <w:rPr>
          <w:rFonts w:ascii="Arial" w:hAnsi="Arial" w:cs="Arial"/>
          <w:b/>
          <w:i/>
          <w:color w:val="4DA0AD" w:themeColor="accent3" w:themeShade="BF"/>
          <w:sz w:val="22"/>
          <w:szCs w:val="22"/>
        </w:rPr>
        <w:t>(maximum 3 jours)</w:t>
      </w:r>
      <w:r w:rsidRPr="009252AB">
        <w:rPr>
          <w:rFonts w:ascii="Arial" w:hAnsi="Arial" w:cs="Arial"/>
          <w:b/>
          <w:color w:val="4DA0AD" w:themeColor="accent3" w:themeShade="BF"/>
          <w:sz w:val="22"/>
          <w:szCs w:val="22"/>
        </w:rPr>
        <w:t xml:space="preserve"> </w:t>
      </w:r>
      <w:r w:rsidRPr="00956CEF">
        <w:rPr>
          <w:rFonts w:ascii="Arial" w:hAnsi="Arial" w:cs="Arial"/>
          <w:b/>
          <w:sz w:val="22"/>
          <w:szCs w:val="22"/>
        </w:rPr>
        <w:t xml:space="preserve">de </w:t>
      </w:r>
      <w:r w:rsidRPr="009252AB">
        <w:rPr>
          <w:rFonts w:ascii="Arial" w:hAnsi="Arial" w:cs="Arial"/>
          <w:b/>
          <w:i/>
          <w:color w:val="4DA0AD" w:themeColor="accent3" w:themeShade="BF"/>
          <w:sz w:val="22"/>
          <w:szCs w:val="22"/>
        </w:rPr>
        <w:t>M./Mme</w:t>
      </w:r>
      <w:r w:rsidRPr="009252AB">
        <w:rPr>
          <w:rFonts w:ascii="Arial" w:hAnsi="Arial" w:cs="Arial"/>
          <w:b/>
          <w:color w:val="4DA0AD" w:themeColor="accent3" w:themeShade="BF"/>
          <w:sz w:val="22"/>
          <w:szCs w:val="22"/>
        </w:rPr>
        <w:t xml:space="preserve"> </w:t>
      </w:r>
      <w:r w:rsidRPr="00956CEF">
        <w:rPr>
          <w:rFonts w:ascii="Arial" w:hAnsi="Arial" w:cs="Arial"/>
          <w:b/>
          <w:sz w:val="22"/>
          <w:szCs w:val="22"/>
        </w:rPr>
        <w:t xml:space="preserve">_____________________, __________ </w:t>
      </w:r>
      <w:r w:rsidRPr="009252AB">
        <w:rPr>
          <w:rFonts w:ascii="Arial" w:hAnsi="Arial" w:cs="Arial"/>
          <w:b/>
          <w:i/>
          <w:color w:val="4DA0AD" w:themeColor="accent3" w:themeShade="BF"/>
          <w:sz w:val="22"/>
          <w:szCs w:val="22"/>
        </w:rPr>
        <w:t>(grade)</w:t>
      </w:r>
    </w:p>
    <w:p w:rsidR="00956CEF" w:rsidRDefault="00956CEF" w:rsidP="00956CEF">
      <w:pPr>
        <w:rPr>
          <w:rFonts w:ascii="Arial" w:hAnsi="Arial" w:cs="Arial"/>
          <w:sz w:val="20"/>
          <w:szCs w:val="20"/>
        </w:rPr>
      </w:pPr>
    </w:p>
    <w:p w:rsidR="00956CEF" w:rsidRPr="009252AB" w:rsidRDefault="00956CEF" w:rsidP="00956CEF">
      <w:pPr>
        <w:jc w:val="both"/>
        <w:rPr>
          <w:rFonts w:ascii="Arial" w:hAnsi="Arial" w:cs="Arial"/>
          <w:color w:val="4DA0AD" w:themeColor="accent3" w:themeShade="BF"/>
          <w:sz w:val="20"/>
          <w:szCs w:val="20"/>
          <w:lang w:val="fr-CA"/>
        </w:rPr>
      </w:pPr>
      <w:r w:rsidRPr="009252AB">
        <w:rPr>
          <w:rFonts w:ascii="Arial" w:hAnsi="Arial" w:cs="Arial"/>
          <w:b/>
          <w:i/>
          <w:iCs/>
          <w:color w:val="4DA0AD" w:themeColor="accent3" w:themeShade="BF"/>
          <w:sz w:val="20"/>
          <w:szCs w:val="20"/>
        </w:rPr>
        <w:t xml:space="preserve">Les mentions en </w:t>
      </w:r>
      <w:r w:rsidR="00D35653" w:rsidRPr="009252AB">
        <w:rPr>
          <w:rFonts w:ascii="Arial" w:hAnsi="Arial" w:cs="Arial"/>
          <w:b/>
          <w:i/>
          <w:iCs/>
          <w:color w:val="4DA0AD" w:themeColor="accent3" w:themeShade="BF"/>
          <w:sz w:val="20"/>
          <w:szCs w:val="20"/>
        </w:rPr>
        <w:t>bleu</w:t>
      </w:r>
      <w:r w:rsidRPr="009252AB">
        <w:rPr>
          <w:rFonts w:ascii="Arial" w:hAnsi="Arial" w:cs="Arial"/>
          <w:b/>
          <w:i/>
          <w:iCs/>
          <w:color w:val="4DA0AD" w:themeColor="accent3" w:themeShade="BF"/>
          <w:sz w:val="20"/>
          <w:szCs w:val="20"/>
        </w:rPr>
        <w:t xml:space="preserve"> constituent des commentaires destinés à faciliter la rédaction de l’arrêté. Ils doivent être supprimés le cas échéant.</w:t>
      </w:r>
    </w:p>
    <w:p w:rsidR="00956CEF" w:rsidRDefault="00956CEF" w:rsidP="00956CEF">
      <w:pPr>
        <w:jc w:val="both"/>
        <w:rPr>
          <w:rFonts w:ascii="Arial" w:hAnsi="Arial" w:cs="Arial"/>
          <w:sz w:val="20"/>
          <w:szCs w:val="20"/>
          <w:lang w:val="fr-CA"/>
        </w:rPr>
      </w:pPr>
    </w:p>
    <w:p w:rsidR="00956CEF" w:rsidRPr="00A60DE0" w:rsidRDefault="00956CEF" w:rsidP="00956CEF">
      <w:pPr>
        <w:jc w:val="both"/>
        <w:rPr>
          <w:rFonts w:ascii="Arial" w:hAnsi="Arial" w:cs="Arial"/>
          <w:i/>
          <w:sz w:val="18"/>
          <w:szCs w:val="18"/>
          <w:lang w:val="fr-CA"/>
        </w:rPr>
      </w:pPr>
      <w:r w:rsidRPr="00A60DE0">
        <w:rPr>
          <w:rFonts w:ascii="Arial" w:hAnsi="Arial" w:cs="Arial"/>
          <w:i/>
          <w:sz w:val="18"/>
          <w:szCs w:val="18"/>
          <w:lang w:val="fr-CA"/>
        </w:rPr>
        <w:t xml:space="preserve">Le Maire, </w:t>
      </w:r>
      <w:r w:rsidRPr="009252AB">
        <w:rPr>
          <w:rFonts w:ascii="Arial" w:hAnsi="Arial" w:cs="Arial"/>
          <w:i/>
          <w:color w:val="4DA0AD" w:themeColor="accent3" w:themeShade="BF"/>
          <w:sz w:val="18"/>
          <w:szCs w:val="18"/>
          <w:lang w:val="fr-CA"/>
        </w:rPr>
        <w:t>(le Président),</w:t>
      </w:r>
    </w:p>
    <w:p w:rsidR="001E255A" w:rsidRPr="00A60DE0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Vu le code général des collectivités territoriales, </w:t>
      </w:r>
    </w:p>
    <w:p w:rsidR="00C80149" w:rsidRPr="003079F6" w:rsidRDefault="00C80149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3079F6">
        <w:rPr>
          <w:i/>
          <w:color w:val="auto"/>
          <w:sz w:val="18"/>
          <w:szCs w:val="18"/>
        </w:rPr>
        <w:t>Vu le code général de la fonction publique, notamment ses articles L533-1 à L533-3,</w:t>
      </w:r>
    </w:p>
    <w:p w:rsidR="001E255A" w:rsidRPr="00A60DE0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Vu le décret n° 89-677 du 18 septembre 1989 modifié, relatif à la procédure disciplinaire applicable aux fonctionnaires territoriaux, </w:t>
      </w:r>
    </w:p>
    <w:p w:rsidR="0078547C" w:rsidRPr="00A60DE0" w:rsidRDefault="0078547C" w:rsidP="00956CEF">
      <w:pPr>
        <w:jc w:val="both"/>
        <w:rPr>
          <w:rFonts w:ascii="Arial" w:hAnsi="Arial" w:cs="Arial"/>
          <w:i/>
          <w:sz w:val="18"/>
          <w:szCs w:val="18"/>
        </w:rPr>
      </w:pPr>
      <w:r w:rsidRPr="009252AB">
        <w:rPr>
          <w:rFonts w:ascii="Arial" w:hAnsi="Arial" w:cs="Arial"/>
          <w:b/>
          <w:i/>
          <w:color w:val="4DA0AD" w:themeColor="accent3" w:themeShade="BF"/>
          <w:sz w:val="18"/>
          <w:szCs w:val="18"/>
        </w:rPr>
        <w:t>Le cas échéant pour un fonctionnaire stagiaire</w:t>
      </w:r>
      <w:r w:rsidRPr="009252AB">
        <w:rPr>
          <w:rFonts w:ascii="Arial" w:hAnsi="Arial" w:cs="Arial"/>
          <w:i/>
          <w:color w:val="4DA0AD" w:themeColor="accent3" w:themeShade="BF"/>
          <w:sz w:val="18"/>
          <w:szCs w:val="18"/>
        </w:rPr>
        <w:t> </w:t>
      </w:r>
      <w:r w:rsidRPr="00A60DE0">
        <w:rPr>
          <w:rFonts w:ascii="Arial" w:hAnsi="Arial" w:cs="Arial"/>
          <w:i/>
          <w:sz w:val="18"/>
          <w:szCs w:val="18"/>
        </w:rPr>
        <w:t>: Vu le décret n° 92-1194 du 4 novembre 1992 fixant les dispositions communes applicables aux fonctionnaires stagiaires de la fonction publique territoriale,</w:t>
      </w:r>
    </w:p>
    <w:p w:rsidR="001E255A" w:rsidRPr="00A60DE0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Considérant qu'il est reproché à </w:t>
      </w:r>
      <w:r w:rsidRPr="009252AB">
        <w:rPr>
          <w:i/>
          <w:color w:val="4DA0AD" w:themeColor="accent3" w:themeShade="BF"/>
          <w:sz w:val="18"/>
          <w:szCs w:val="18"/>
        </w:rPr>
        <w:t>M</w:t>
      </w:r>
      <w:r w:rsidR="00D35653" w:rsidRPr="009252AB">
        <w:rPr>
          <w:i/>
          <w:color w:val="4DA0AD" w:themeColor="accent3" w:themeShade="BF"/>
          <w:sz w:val="18"/>
          <w:szCs w:val="18"/>
        </w:rPr>
        <w:t>./Mme</w:t>
      </w:r>
      <w:r w:rsidRPr="009252AB">
        <w:rPr>
          <w:i/>
          <w:color w:val="4DA0AD" w:themeColor="accent3" w:themeShade="BF"/>
          <w:sz w:val="18"/>
          <w:szCs w:val="18"/>
        </w:rPr>
        <w:t xml:space="preserve"> </w:t>
      </w:r>
      <w:r w:rsidRPr="00A60DE0">
        <w:rPr>
          <w:i/>
          <w:color w:val="auto"/>
          <w:sz w:val="18"/>
          <w:szCs w:val="18"/>
        </w:rPr>
        <w:t>……………</w:t>
      </w:r>
      <w:r w:rsidR="00157454" w:rsidRPr="00A60DE0">
        <w:rPr>
          <w:i/>
          <w:color w:val="auto"/>
          <w:sz w:val="18"/>
          <w:szCs w:val="18"/>
        </w:rPr>
        <w:t>………</w:t>
      </w:r>
      <w:r w:rsidRPr="00A60DE0">
        <w:rPr>
          <w:i/>
          <w:color w:val="auto"/>
          <w:sz w:val="18"/>
          <w:szCs w:val="18"/>
        </w:rPr>
        <w:t>………… d'avoir manqué à l'obligation professionnelle de ……………………………………………</w:t>
      </w:r>
      <w:r w:rsidR="00956CEF" w:rsidRPr="00A60DE0">
        <w:rPr>
          <w:i/>
          <w:color w:val="auto"/>
          <w:sz w:val="18"/>
          <w:szCs w:val="18"/>
        </w:rPr>
        <w:t>………</w:t>
      </w:r>
      <w:r w:rsidR="00157454" w:rsidRPr="00A60DE0">
        <w:rPr>
          <w:i/>
          <w:color w:val="auto"/>
          <w:sz w:val="18"/>
          <w:szCs w:val="18"/>
        </w:rPr>
        <w:t xml:space="preserve">……… </w:t>
      </w:r>
      <w:r w:rsidRPr="009252AB">
        <w:rPr>
          <w:i/>
          <w:color w:val="4DA0AD" w:themeColor="accent3" w:themeShade="BF"/>
          <w:sz w:val="18"/>
          <w:szCs w:val="18"/>
        </w:rPr>
        <w:t xml:space="preserve">(exposer les faits) </w:t>
      </w:r>
      <w:r w:rsidRPr="00A60DE0">
        <w:rPr>
          <w:i/>
          <w:color w:val="auto"/>
          <w:sz w:val="18"/>
          <w:szCs w:val="18"/>
        </w:rPr>
        <w:t xml:space="preserve">auxquelles est soumis tout agent public, </w:t>
      </w:r>
    </w:p>
    <w:p w:rsidR="001E255A" w:rsidRPr="009252AB" w:rsidRDefault="001E255A" w:rsidP="00956CEF">
      <w:pPr>
        <w:pStyle w:val="Default"/>
        <w:jc w:val="both"/>
        <w:rPr>
          <w:i/>
          <w:color w:val="4DA0AD" w:themeColor="accent3" w:themeShade="BF"/>
          <w:sz w:val="18"/>
          <w:szCs w:val="18"/>
        </w:rPr>
      </w:pPr>
      <w:proofErr w:type="gramStart"/>
      <w:r w:rsidRPr="009252AB">
        <w:rPr>
          <w:i/>
          <w:color w:val="4DA0AD" w:themeColor="accent3" w:themeShade="BF"/>
          <w:sz w:val="18"/>
          <w:szCs w:val="18"/>
        </w:rPr>
        <w:t>OU</w:t>
      </w:r>
      <w:proofErr w:type="gramEnd"/>
      <w:r w:rsidRPr="009252AB">
        <w:rPr>
          <w:i/>
          <w:color w:val="4DA0AD" w:themeColor="accent3" w:themeShade="BF"/>
          <w:sz w:val="18"/>
          <w:szCs w:val="18"/>
        </w:rPr>
        <w:t xml:space="preserve"> </w:t>
      </w:r>
    </w:p>
    <w:p w:rsidR="001E255A" w:rsidRPr="00A60DE0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proofErr w:type="gramStart"/>
      <w:r w:rsidRPr="00A60DE0">
        <w:rPr>
          <w:i/>
          <w:color w:val="auto"/>
          <w:sz w:val="18"/>
          <w:szCs w:val="18"/>
        </w:rPr>
        <w:t>d'avoir</w:t>
      </w:r>
      <w:proofErr w:type="gramEnd"/>
      <w:r w:rsidRPr="00A60DE0">
        <w:rPr>
          <w:i/>
          <w:color w:val="auto"/>
          <w:sz w:val="18"/>
          <w:szCs w:val="18"/>
        </w:rPr>
        <w:t xml:space="preserve"> commis </w:t>
      </w:r>
      <w:r w:rsidRPr="009252AB">
        <w:rPr>
          <w:i/>
          <w:color w:val="4DA0AD" w:themeColor="accent3" w:themeShade="BF"/>
          <w:sz w:val="18"/>
          <w:szCs w:val="18"/>
        </w:rPr>
        <w:t>(</w:t>
      </w:r>
      <w:r w:rsidRPr="009252AB">
        <w:rPr>
          <w:i/>
          <w:iCs/>
          <w:color w:val="4DA0AD" w:themeColor="accent3" w:themeShade="BF"/>
          <w:sz w:val="18"/>
          <w:szCs w:val="18"/>
        </w:rPr>
        <w:t xml:space="preserve">préciser les faits constitutifs de la </w:t>
      </w:r>
      <w:r w:rsidR="00157454" w:rsidRPr="009252AB">
        <w:rPr>
          <w:i/>
          <w:iCs/>
          <w:color w:val="4DA0AD" w:themeColor="accent3" w:themeShade="BF"/>
          <w:sz w:val="18"/>
          <w:szCs w:val="18"/>
        </w:rPr>
        <w:t>f</w:t>
      </w:r>
      <w:r w:rsidRPr="009252AB">
        <w:rPr>
          <w:i/>
          <w:iCs/>
          <w:color w:val="4DA0AD" w:themeColor="accent3" w:themeShade="BF"/>
          <w:sz w:val="18"/>
          <w:szCs w:val="18"/>
        </w:rPr>
        <w:t>aute</w:t>
      </w:r>
      <w:r w:rsidR="00157454" w:rsidRPr="009252AB">
        <w:rPr>
          <w:i/>
          <w:color w:val="4DA0AD" w:themeColor="accent3" w:themeShade="BF"/>
          <w:sz w:val="18"/>
          <w:szCs w:val="18"/>
        </w:rPr>
        <w:t>)</w:t>
      </w:r>
      <w:r w:rsidRPr="00A60DE0">
        <w:rPr>
          <w:i/>
          <w:color w:val="auto"/>
          <w:sz w:val="18"/>
          <w:szCs w:val="18"/>
        </w:rPr>
        <w:t>……………………</w:t>
      </w:r>
      <w:r w:rsidR="00157454" w:rsidRPr="00A60DE0">
        <w:rPr>
          <w:i/>
          <w:color w:val="auto"/>
          <w:sz w:val="18"/>
          <w:szCs w:val="18"/>
        </w:rPr>
        <w:t>………………</w:t>
      </w:r>
      <w:r w:rsidRPr="00A60DE0">
        <w:rPr>
          <w:i/>
          <w:color w:val="auto"/>
          <w:sz w:val="18"/>
          <w:szCs w:val="18"/>
        </w:rPr>
        <w:t>……………………</w:t>
      </w:r>
      <w:r w:rsidR="00956CEF" w:rsidRPr="00A60DE0">
        <w:rPr>
          <w:i/>
          <w:color w:val="auto"/>
          <w:sz w:val="18"/>
          <w:szCs w:val="18"/>
        </w:rPr>
        <w:t>……</w:t>
      </w:r>
      <w:r w:rsidR="00FF40A9" w:rsidRPr="00A60DE0">
        <w:rPr>
          <w:i/>
          <w:color w:val="auto"/>
          <w:sz w:val="18"/>
          <w:szCs w:val="18"/>
        </w:rPr>
        <w:t>…</w:t>
      </w:r>
      <w:r w:rsidR="00157454" w:rsidRPr="00A60DE0">
        <w:rPr>
          <w:i/>
          <w:color w:val="auto"/>
          <w:sz w:val="18"/>
          <w:szCs w:val="18"/>
        </w:rPr>
        <w:t>…</w:t>
      </w:r>
      <w:r w:rsidRPr="00A60DE0">
        <w:rPr>
          <w:i/>
          <w:color w:val="auto"/>
          <w:sz w:val="18"/>
          <w:szCs w:val="18"/>
        </w:rPr>
        <w:t xml:space="preserve">, </w:t>
      </w:r>
    </w:p>
    <w:p w:rsidR="001E255A" w:rsidRPr="00A60DE0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Considérant que </w:t>
      </w:r>
      <w:r w:rsidR="00D35653" w:rsidRPr="009252AB">
        <w:rPr>
          <w:i/>
          <w:color w:val="4DA0AD" w:themeColor="accent3" w:themeShade="BF"/>
          <w:sz w:val="18"/>
          <w:szCs w:val="18"/>
        </w:rPr>
        <w:t>M./Mme</w:t>
      </w:r>
      <w:r w:rsidRPr="009252AB">
        <w:rPr>
          <w:i/>
          <w:color w:val="4DA0AD" w:themeColor="accent3" w:themeShade="BF"/>
          <w:sz w:val="18"/>
          <w:szCs w:val="18"/>
        </w:rPr>
        <w:t xml:space="preserve"> </w:t>
      </w:r>
      <w:r w:rsidRPr="00A60DE0">
        <w:rPr>
          <w:i/>
          <w:color w:val="auto"/>
          <w:sz w:val="18"/>
          <w:szCs w:val="18"/>
        </w:rPr>
        <w:t xml:space="preserve">………………………… a été informé de son droit à communication de son dossier et de la possibilité de se faire assister par un ou plusieurs conseils de son choix, </w:t>
      </w:r>
      <w:r w:rsidR="003079F6">
        <w:rPr>
          <w:i/>
          <w:color w:val="auto"/>
          <w:sz w:val="18"/>
          <w:szCs w:val="18"/>
        </w:rPr>
        <w:t xml:space="preserve">de présenter des observations et </w:t>
      </w:r>
      <w:r w:rsidR="003079F6" w:rsidRPr="003079F6">
        <w:rPr>
          <w:i/>
          <w:color w:val="92D050"/>
          <w:sz w:val="18"/>
          <w:szCs w:val="18"/>
        </w:rPr>
        <w:t>de son droit de se taire</w:t>
      </w:r>
    </w:p>
    <w:p w:rsidR="001E255A" w:rsidRPr="00A60DE0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bookmarkStart w:id="0" w:name="_GoBack"/>
      <w:r w:rsidRPr="00A60DE0">
        <w:rPr>
          <w:i/>
          <w:color w:val="auto"/>
          <w:sz w:val="18"/>
          <w:szCs w:val="18"/>
        </w:rPr>
        <w:t xml:space="preserve">Considérant que </w:t>
      </w:r>
      <w:r w:rsidR="00D35653" w:rsidRPr="009252AB">
        <w:rPr>
          <w:i/>
          <w:color w:val="4DA0AD" w:themeColor="accent3" w:themeShade="BF"/>
          <w:sz w:val="18"/>
          <w:szCs w:val="18"/>
        </w:rPr>
        <w:t>M./Mme</w:t>
      </w:r>
      <w:r w:rsidRPr="009252AB">
        <w:rPr>
          <w:i/>
          <w:color w:val="4DA0AD" w:themeColor="accent3" w:themeShade="BF"/>
          <w:sz w:val="18"/>
          <w:szCs w:val="18"/>
        </w:rPr>
        <w:t xml:space="preserve"> </w:t>
      </w:r>
      <w:r w:rsidRPr="00A60DE0">
        <w:rPr>
          <w:i/>
          <w:color w:val="auto"/>
          <w:sz w:val="18"/>
          <w:szCs w:val="18"/>
        </w:rPr>
        <w:t xml:space="preserve">……………… a pris connaissance de son dossier </w:t>
      </w:r>
      <w:r w:rsidRPr="009252AB">
        <w:rPr>
          <w:i/>
          <w:color w:val="4DA0AD" w:themeColor="accent3" w:themeShade="BF"/>
          <w:sz w:val="18"/>
          <w:szCs w:val="18"/>
        </w:rPr>
        <w:t xml:space="preserve">(éventuellement) </w:t>
      </w:r>
      <w:r w:rsidRPr="00A60DE0">
        <w:rPr>
          <w:i/>
          <w:color w:val="auto"/>
          <w:sz w:val="18"/>
          <w:szCs w:val="18"/>
        </w:rPr>
        <w:t xml:space="preserve">et a été invité à venir présenter ses observations le……………, </w:t>
      </w:r>
    </w:p>
    <w:bookmarkEnd w:id="0"/>
    <w:p w:rsidR="001E255A" w:rsidRDefault="001E255A" w:rsidP="00956CEF">
      <w:pPr>
        <w:pStyle w:val="Default"/>
        <w:ind w:right="-284"/>
        <w:jc w:val="center"/>
        <w:rPr>
          <w:b/>
          <w:bCs/>
          <w:color w:val="auto"/>
          <w:sz w:val="23"/>
          <w:szCs w:val="23"/>
        </w:rPr>
      </w:pPr>
    </w:p>
    <w:p w:rsidR="001E255A" w:rsidRPr="00956CEF" w:rsidRDefault="001E255A" w:rsidP="00956CEF">
      <w:pPr>
        <w:pStyle w:val="Default"/>
        <w:ind w:right="-284"/>
        <w:rPr>
          <w:b/>
          <w:bCs/>
          <w:color w:val="auto"/>
          <w:sz w:val="20"/>
          <w:szCs w:val="20"/>
        </w:rPr>
      </w:pPr>
      <w:proofErr w:type="gramStart"/>
      <w:r w:rsidRPr="00956CEF">
        <w:rPr>
          <w:b/>
          <w:bCs/>
          <w:color w:val="auto"/>
          <w:sz w:val="20"/>
          <w:szCs w:val="20"/>
          <w:u w:val="single"/>
        </w:rPr>
        <w:t>arrête</w:t>
      </w:r>
      <w:proofErr w:type="gramEnd"/>
      <w:r w:rsidRPr="00956CEF">
        <w:rPr>
          <w:b/>
          <w:bCs/>
          <w:color w:val="auto"/>
          <w:sz w:val="20"/>
          <w:szCs w:val="20"/>
        </w:rPr>
        <w:t> :</w:t>
      </w:r>
    </w:p>
    <w:p w:rsidR="001E255A" w:rsidRPr="00956CEF" w:rsidRDefault="001E255A" w:rsidP="00956CEF">
      <w:pPr>
        <w:pStyle w:val="Default"/>
        <w:ind w:right="-284"/>
        <w:rPr>
          <w:b/>
          <w:bCs/>
          <w:color w:val="auto"/>
          <w:sz w:val="20"/>
          <w:szCs w:val="20"/>
        </w:rPr>
      </w:pPr>
    </w:p>
    <w:p w:rsidR="00956CEF" w:rsidRDefault="001E255A" w:rsidP="00956CEF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956CEF">
        <w:rPr>
          <w:b/>
          <w:bCs/>
          <w:color w:val="auto"/>
          <w:sz w:val="20"/>
          <w:szCs w:val="20"/>
          <w:u w:val="single"/>
        </w:rPr>
        <w:t>Article 1</w:t>
      </w:r>
      <w:r w:rsidRPr="00956CEF">
        <w:rPr>
          <w:b/>
          <w:bCs/>
          <w:color w:val="auto"/>
          <w:sz w:val="20"/>
          <w:szCs w:val="20"/>
        </w:rPr>
        <w:t xml:space="preserve"> : </w:t>
      </w:r>
      <w:r w:rsidR="00956CEF">
        <w:rPr>
          <w:b/>
          <w:bCs/>
          <w:color w:val="auto"/>
          <w:sz w:val="20"/>
          <w:szCs w:val="20"/>
        </w:rPr>
        <w:t>Objet </w:t>
      </w:r>
    </w:p>
    <w:p w:rsidR="001E255A" w:rsidRPr="00956CEF" w:rsidRDefault="001E255A" w:rsidP="00956CEF">
      <w:pPr>
        <w:pStyle w:val="Default"/>
        <w:jc w:val="both"/>
        <w:rPr>
          <w:color w:val="auto"/>
          <w:sz w:val="20"/>
          <w:szCs w:val="20"/>
        </w:rPr>
      </w:pPr>
      <w:r w:rsidRPr="00956CEF">
        <w:rPr>
          <w:color w:val="auto"/>
          <w:sz w:val="20"/>
          <w:szCs w:val="20"/>
        </w:rPr>
        <w:t xml:space="preserve">Une exclusion temporaire de fonctions de </w:t>
      </w:r>
      <w:proofErr w:type="gramStart"/>
      <w:r w:rsidRPr="00956CEF">
        <w:rPr>
          <w:color w:val="auto"/>
          <w:sz w:val="20"/>
          <w:szCs w:val="20"/>
        </w:rPr>
        <w:t>…….</w:t>
      </w:r>
      <w:proofErr w:type="gramEnd"/>
      <w:r w:rsidRPr="00956CEF">
        <w:rPr>
          <w:color w:val="auto"/>
          <w:sz w:val="20"/>
          <w:szCs w:val="20"/>
        </w:rPr>
        <w:t xml:space="preserve">. </w:t>
      </w:r>
      <w:proofErr w:type="gramStart"/>
      <w:r w:rsidRPr="00956CEF">
        <w:rPr>
          <w:color w:val="auto"/>
          <w:sz w:val="20"/>
          <w:szCs w:val="20"/>
        </w:rPr>
        <w:t>jours</w:t>
      </w:r>
      <w:proofErr w:type="gramEnd"/>
      <w:r w:rsidRPr="00956CEF">
        <w:rPr>
          <w:color w:val="auto"/>
          <w:sz w:val="20"/>
          <w:szCs w:val="20"/>
        </w:rPr>
        <w:t xml:space="preserve"> </w:t>
      </w:r>
      <w:r w:rsidRPr="009252AB">
        <w:rPr>
          <w:i/>
          <w:iCs/>
          <w:color w:val="4DA0AD" w:themeColor="accent3" w:themeShade="BF"/>
          <w:sz w:val="20"/>
          <w:szCs w:val="20"/>
        </w:rPr>
        <w:t>(3 jours maximum)</w:t>
      </w:r>
      <w:r w:rsidRPr="009252AB">
        <w:rPr>
          <w:color w:val="4DA0AD" w:themeColor="accent3" w:themeShade="BF"/>
          <w:sz w:val="20"/>
          <w:szCs w:val="20"/>
        </w:rPr>
        <w:t xml:space="preserve">, </w:t>
      </w:r>
      <w:r w:rsidRPr="00956CEF">
        <w:rPr>
          <w:color w:val="auto"/>
          <w:sz w:val="20"/>
          <w:szCs w:val="20"/>
        </w:rPr>
        <w:t xml:space="preserve">sanction du 1er groupe figurant </w:t>
      </w:r>
      <w:r w:rsidRPr="003079F6">
        <w:rPr>
          <w:color w:val="auto"/>
          <w:sz w:val="20"/>
          <w:szCs w:val="20"/>
        </w:rPr>
        <w:t xml:space="preserve">à </w:t>
      </w:r>
      <w:r w:rsidR="00C80149" w:rsidRPr="003079F6">
        <w:rPr>
          <w:color w:val="auto"/>
          <w:sz w:val="20"/>
          <w:szCs w:val="20"/>
        </w:rPr>
        <w:t>l’article L533-1 du code général de la fonction publique</w:t>
      </w:r>
      <w:r w:rsidR="00857412" w:rsidRPr="003079F6">
        <w:rPr>
          <w:b/>
          <w:color w:val="auto"/>
          <w:sz w:val="20"/>
          <w:szCs w:val="20"/>
        </w:rPr>
        <w:t xml:space="preserve"> </w:t>
      </w:r>
      <w:r w:rsidR="00857412">
        <w:rPr>
          <w:color w:val="auto"/>
          <w:sz w:val="20"/>
          <w:szCs w:val="20"/>
        </w:rPr>
        <w:t>est infligée à M …………………………</w:t>
      </w:r>
      <w:r w:rsidRPr="00956CEF">
        <w:rPr>
          <w:color w:val="auto"/>
          <w:sz w:val="20"/>
          <w:szCs w:val="20"/>
        </w:rPr>
        <w:t>., grade : ………………………………………</w:t>
      </w:r>
    </w:p>
    <w:p w:rsidR="0078547C" w:rsidRPr="00956CEF" w:rsidRDefault="0078547C" w:rsidP="00956CEF">
      <w:pPr>
        <w:tabs>
          <w:tab w:val="left" w:pos="2268"/>
          <w:tab w:val="left" w:pos="2552"/>
        </w:tabs>
        <w:jc w:val="both"/>
        <w:rPr>
          <w:rFonts w:ascii="Arial" w:hAnsi="Arial" w:cs="Arial"/>
          <w:i/>
          <w:sz w:val="20"/>
          <w:szCs w:val="20"/>
        </w:rPr>
      </w:pPr>
      <w:r w:rsidRPr="00956CEF">
        <w:rPr>
          <w:rFonts w:ascii="Arial" w:hAnsi="Arial" w:cs="Arial"/>
          <w:b/>
          <w:i/>
          <w:sz w:val="20"/>
          <w:szCs w:val="20"/>
        </w:rPr>
        <w:t>Le cas échéant pour un stagiaire</w:t>
      </w:r>
      <w:r w:rsidRPr="00956CEF">
        <w:rPr>
          <w:rFonts w:ascii="Arial" w:hAnsi="Arial" w:cs="Arial"/>
          <w:i/>
          <w:sz w:val="20"/>
          <w:szCs w:val="20"/>
        </w:rPr>
        <w:t> : Une exclusion temporaire de fonctions de</w:t>
      </w:r>
      <w:proofErr w:type="gramStart"/>
      <w:r w:rsidRPr="00956CEF">
        <w:rPr>
          <w:rFonts w:ascii="Arial" w:hAnsi="Arial" w:cs="Arial"/>
          <w:i/>
          <w:sz w:val="20"/>
          <w:szCs w:val="20"/>
        </w:rPr>
        <w:t xml:space="preserve"> </w:t>
      </w:r>
      <w:r w:rsidR="00857412">
        <w:rPr>
          <w:rFonts w:ascii="Arial" w:hAnsi="Arial" w:cs="Arial"/>
          <w:i/>
          <w:sz w:val="20"/>
          <w:szCs w:val="20"/>
        </w:rPr>
        <w:t>…</w:t>
      </w:r>
      <w:r w:rsidRPr="00956CEF">
        <w:rPr>
          <w:rFonts w:ascii="Arial" w:hAnsi="Arial" w:cs="Arial"/>
          <w:i/>
          <w:sz w:val="20"/>
          <w:szCs w:val="20"/>
        </w:rPr>
        <w:t>.</w:t>
      </w:r>
      <w:proofErr w:type="gramEnd"/>
      <w:r w:rsidRPr="00956CEF">
        <w:rPr>
          <w:rFonts w:ascii="Arial" w:hAnsi="Arial" w:cs="Arial"/>
          <w:i/>
          <w:sz w:val="20"/>
          <w:szCs w:val="20"/>
        </w:rPr>
        <w:t xml:space="preserve">. </w:t>
      </w:r>
      <w:proofErr w:type="gramStart"/>
      <w:r w:rsidRPr="00956CEF">
        <w:rPr>
          <w:rFonts w:ascii="Arial" w:hAnsi="Arial" w:cs="Arial"/>
          <w:i/>
          <w:sz w:val="20"/>
          <w:szCs w:val="20"/>
        </w:rPr>
        <w:t>jours</w:t>
      </w:r>
      <w:proofErr w:type="gramEnd"/>
      <w:r w:rsidRPr="00956CEF">
        <w:rPr>
          <w:rFonts w:ascii="Arial" w:hAnsi="Arial" w:cs="Arial"/>
          <w:i/>
          <w:sz w:val="20"/>
          <w:szCs w:val="20"/>
        </w:rPr>
        <w:t xml:space="preserve"> </w:t>
      </w:r>
      <w:r w:rsidRPr="009252AB">
        <w:rPr>
          <w:rFonts w:ascii="Arial" w:hAnsi="Arial" w:cs="Arial"/>
          <w:i/>
          <w:color w:val="4DA0AD" w:themeColor="accent3" w:themeShade="BF"/>
          <w:sz w:val="20"/>
          <w:szCs w:val="20"/>
        </w:rPr>
        <w:t xml:space="preserve">(3 jours maximum), </w:t>
      </w:r>
      <w:r w:rsidRPr="00956CEF">
        <w:rPr>
          <w:rFonts w:ascii="Arial" w:hAnsi="Arial" w:cs="Arial"/>
          <w:i/>
          <w:sz w:val="20"/>
          <w:szCs w:val="20"/>
        </w:rPr>
        <w:t xml:space="preserve">figurant à l'article 6 du décret n° 92-1194 du 4 novembre 1992, est infligée à </w:t>
      </w:r>
      <w:r w:rsidRPr="009252AB">
        <w:rPr>
          <w:rFonts w:ascii="Arial" w:eastAsia="Calibri" w:hAnsi="Arial" w:cs="Arial"/>
          <w:i/>
          <w:color w:val="4DA0AD" w:themeColor="accent3" w:themeShade="BF"/>
          <w:sz w:val="20"/>
          <w:szCs w:val="20"/>
          <w:lang w:eastAsia="en-US"/>
        </w:rPr>
        <w:t>Monsieur (ou Madame)</w:t>
      </w:r>
      <w:r w:rsidRPr="009252AB">
        <w:rPr>
          <w:rFonts w:ascii="Arial" w:hAnsi="Arial" w:cs="Arial"/>
          <w:i/>
          <w:color w:val="4DA0AD" w:themeColor="accent3" w:themeShade="BF"/>
          <w:sz w:val="20"/>
          <w:szCs w:val="20"/>
        </w:rPr>
        <w:t xml:space="preserve">..., grade </w:t>
      </w:r>
      <w:r w:rsidRPr="00857412">
        <w:rPr>
          <w:rFonts w:ascii="Arial" w:hAnsi="Arial" w:cs="Arial"/>
          <w:i/>
          <w:color w:val="86C0C9"/>
          <w:sz w:val="20"/>
          <w:szCs w:val="20"/>
        </w:rPr>
        <w:t>.</w:t>
      </w:r>
      <w:r w:rsidRPr="00956CEF">
        <w:rPr>
          <w:rFonts w:ascii="Arial" w:hAnsi="Arial" w:cs="Arial"/>
          <w:i/>
          <w:sz w:val="20"/>
          <w:szCs w:val="20"/>
        </w:rPr>
        <w:t>..</w:t>
      </w:r>
    </w:p>
    <w:p w:rsidR="0078547C" w:rsidRPr="00956CEF" w:rsidRDefault="0078547C" w:rsidP="00956CEF">
      <w:pPr>
        <w:pStyle w:val="Default"/>
        <w:jc w:val="both"/>
        <w:rPr>
          <w:color w:val="auto"/>
          <w:sz w:val="20"/>
          <w:szCs w:val="20"/>
        </w:rPr>
      </w:pPr>
    </w:p>
    <w:p w:rsidR="0078547C" w:rsidRPr="009252AB" w:rsidRDefault="0078547C" w:rsidP="00956CEF">
      <w:pPr>
        <w:tabs>
          <w:tab w:val="left" w:pos="2127"/>
          <w:tab w:val="left" w:pos="2268"/>
          <w:tab w:val="left" w:pos="2552"/>
        </w:tabs>
        <w:jc w:val="both"/>
        <w:rPr>
          <w:rFonts w:ascii="Arial" w:hAnsi="Arial" w:cs="Arial"/>
          <w:b/>
          <w:bCs/>
          <w:i/>
          <w:color w:val="4DA0AD" w:themeColor="accent3" w:themeShade="BF"/>
          <w:sz w:val="19"/>
          <w:szCs w:val="19"/>
        </w:rPr>
      </w:pPr>
      <w:r w:rsidRPr="009252AB">
        <w:rPr>
          <w:rFonts w:ascii="Arial" w:hAnsi="Arial" w:cs="Arial"/>
          <w:b/>
          <w:bCs/>
          <w:i/>
          <w:color w:val="4DA0AD" w:themeColor="accent3" w:themeShade="BF"/>
          <w:sz w:val="19"/>
          <w:szCs w:val="19"/>
        </w:rPr>
        <w:t>Rappel :</w:t>
      </w:r>
    </w:p>
    <w:p w:rsidR="0078547C" w:rsidRPr="009252AB" w:rsidRDefault="0078547C" w:rsidP="00956CEF">
      <w:pPr>
        <w:tabs>
          <w:tab w:val="left" w:pos="2127"/>
          <w:tab w:val="left" w:pos="2268"/>
          <w:tab w:val="left" w:pos="2552"/>
        </w:tabs>
        <w:jc w:val="both"/>
        <w:rPr>
          <w:rFonts w:ascii="Arial" w:hAnsi="Arial" w:cs="Arial"/>
          <w:bCs/>
          <w:i/>
          <w:color w:val="4DA0AD" w:themeColor="accent3" w:themeShade="BF"/>
          <w:sz w:val="19"/>
          <w:szCs w:val="19"/>
        </w:rPr>
      </w:pPr>
      <w:r w:rsidRPr="009252AB">
        <w:rPr>
          <w:rFonts w:ascii="Arial" w:hAnsi="Arial" w:cs="Arial"/>
          <w:bCs/>
          <w:i/>
          <w:color w:val="4DA0AD" w:themeColor="accent3" w:themeShade="BF"/>
          <w:sz w:val="19"/>
          <w:szCs w:val="19"/>
        </w:rPr>
        <w:t xml:space="preserve">L'exclusion temporaire de fonctions peut être assortie </w:t>
      </w:r>
      <w:r w:rsidRPr="009252AB">
        <w:rPr>
          <w:rFonts w:ascii="Arial" w:hAnsi="Arial" w:cs="Arial"/>
          <w:b/>
          <w:bCs/>
          <w:i/>
          <w:color w:val="4DA0AD" w:themeColor="accent3" w:themeShade="BF"/>
          <w:sz w:val="19"/>
          <w:szCs w:val="19"/>
        </w:rPr>
        <w:t>d'un sursis total ou partiel</w:t>
      </w:r>
      <w:r w:rsidRPr="009252AB">
        <w:rPr>
          <w:rFonts w:ascii="Arial" w:hAnsi="Arial" w:cs="Arial"/>
          <w:bCs/>
          <w:i/>
          <w:color w:val="4DA0AD" w:themeColor="accent3" w:themeShade="BF"/>
          <w:sz w:val="19"/>
          <w:szCs w:val="19"/>
        </w:rPr>
        <w:t xml:space="preserve"> (exemple : 3 jours d’exclusion dont 1 avec sursis).</w:t>
      </w:r>
    </w:p>
    <w:p w:rsidR="0078547C" w:rsidRPr="009252AB" w:rsidRDefault="0078547C" w:rsidP="00956CEF">
      <w:pPr>
        <w:tabs>
          <w:tab w:val="left" w:pos="2127"/>
          <w:tab w:val="left" w:pos="2268"/>
          <w:tab w:val="left" w:pos="2552"/>
        </w:tabs>
        <w:jc w:val="both"/>
        <w:rPr>
          <w:rFonts w:ascii="Arial" w:hAnsi="Arial" w:cs="Arial"/>
          <w:b/>
          <w:bCs/>
          <w:i/>
          <w:color w:val="4DA0AD" w:themeColor="accent3" w:themeShade="BF"/>
          <w:sz w:val="19"/>
          <w:szCs w:val="19"/>
        </w:rPr>
      </w:pPr>
      <w:r w:rsidRPr="009252AB">
        <w:rPr>
          <w:rFonts w:ascii="Arial" w:hAnsi="Arial" w:cs="Arial"/>
          <w:b/>
          <w:bCs/>
          <w:i/>
          <w:color w:val="4DA0AD" w:themeColor="accent3" w:themeShade="BF"/>
          <w:sz w:val="19"/>
          <w:szCs w:val="19"/>
        </w:rPr>
        <w:t>Le cas échéant, si l’autorité souhaite infliger une exclusion temporaire avec du sursis :</w:t>
      </w:r>
    </w:p>
    <w:p w:rsidR="0078547C" w:rsidRPr="009252AB" w:rsidRDefault="0078547C" w:rsidP="00956CEF">
      <w:pPr>
        <w:tabs>
          <w:tab w:val="left" w:pos="2127"/>
          <w:tab w:val="left" w:pos="2268"/>
          <w:tab w:val="left" w:pos="2552"/>
        </w:tabs>
        <w:jc w:val="both"/>
        <w:rPr>
          <w:rFonts w:ascii="Arial" w:hAnsi="Arial" w:cs="Arial"/>
          <w:bCs/>
          <w:i/>
          <w:color w:val="4DA0AD" w:themeColor="accent3" w:themeShade="BF"/>
          <w:sz w:val="19"/>
          <w:szCs w:val="19"/>
        </w:rPr>
      </w:pPr>
      <w:r w:rsidRPr="009252AB">
        <w:rPr>
          <w:rFonts w:ascii="Arial" w:hAnsi="Arial" w:cs="Arial"/>
          <w:bCs/>
          <w:i/>
          <w:color w:val="4DA0AD" w:themeColor="accent3" w:themeShade="BF"/>
          <w:sz w:val="19"/>
          <w:szCs w:val="19"/>
        </w:rPr>
        <w:t xml:space="preserve">L'intervention d'une exclusion temporaire de fonctions pour une durée maximale de trois jours ou d'une sanction disciplinaire </w:t>
      </w:r>
      <w:proofErr w:type="gramStart"/>
      <w:r w:rsidRPr="009252AB">
        <w:rPr>
          <w:rFonts w:ascii="Arial" w:hAnsi="Arial" w:cs="Arial"/>
          <w:bCs/>
          <w:i/>
          <w:color w:val="4DA0AD" w:themeColor="accent3" w:themeShade="BF"/>
          <w:sz w:val="19"/>
          <w:szCs w:val="19"/>
        </w:rPr>
        <w:t>des 2</w:t>
      </w:r>
      <w:r w:rsidRPr="009252AB">
        <w:rPr>
          <w:rFonts w:ascii="Arial" w:hAnsi="Arial" w:cs="Arial"/>
          <w:bCs/>
          <w:i/>
          <w:color w:val="4DA0AD" w:themeColor="accent3" w:themeShade="BF"/>
          <w:sz w:val="19"/>
          <w:szCs w:val="19"/>
          <w:vertAlign w:val="superscript"/>
        </w:rPr>
        <w:t>ème</w:t>
      </w:r>
      <w:r w:rsidRPr="009252AB">
        <w:rPr>
          <w:rFonts w:ascii="Arial" w:hAnsi="Arial" w:cs="Arial"/>
          <w:bCs/>
          <w:i/>
          <w:color w:val="4DA0AD" w:themeColor="accent3" w:themeShade="BF"/>
          <w:sz w:val="19"/>
          <w:szCs w:val="19"/>
        </w:rPr>
        <w:t xml:space="preserve"> et 3</w:t>
      </w:r>
      <w:r w:rsidRPr="009252AB">
        <w:rPr>
          <w:rFonts w:ascii="Arial" w:hAnsi="Arial" w:cs="Arial"/>
          <w:bCs/>
          <w:i/>
          <w:color w:val="4DA0AD" w:themeColor="accent3" w:themeShade="BF"/>
          <w:sz w:val="19"/>
          <w:szCs w:val="19"/>
          <w:vertAlign w:val="superscript"/>
        </w:rPr>
        <w:t>ème</w:t>
      </w:r>
      <w:r w:rsidRPr="009252AB">
        <w:rPr>
          <w:rFonts w:ascii="Arial" w:hAnsi="Arial" w:cs="Arial"/>
          <w:bCs/>
          <w:i/>
          <w:color w:val="4DA0AD" w:themeColor="accent3" w:themeShade="BF"/>
          <w:sz w:val="19"/>
          <w:szCs w:val="19"/>
        </w:rPr>
        <w:t xml:space="preserve"> groupes</w:t>
      </w:r>
      <w:proofErr w:type="gramEnd"/>
      <w:r w:rsidRPr="009252AB">
        <w:rPr>
          <w:rFonts w:ascii="Arial" w:hAnsi="Arial" w:cs="Arial"/>
          <w:bCs/>
          <w:i/>
          <w:color w:val="4DA0AD" w:themeColor="accent3" w:themeShade="BF"/>
          <w:sz w:val="19"/>
          <w:szCs w:val="19"/>
        </w:rPr>
        <w:t xml:space="preserve"> pendant une période de cinq ans après le prononcé de la présente exclusion temporaire entraînera la révocation du sursis.</w:t>
      </w:r>
    </w:p>
    <w:p w:rsidR="0078547C" w:rsidRPr="009252AB" w:rsidRDefault="0078547C" w:rsidP="00956CEF">
      <w:pPr>
        <w:tabs>
          <w:tab w:val="left" w:pos="2127"/>
          <w:tab w:val="left" w:pos="2268"/>
          <w:tab w:val="left" w:pos="2552"/>
        </w:tabs>
        <w:jc w:val="both"/>
        <w:rPr>
          <w:rFonts w:ascii="Arial" w:hAnsi="Arial" w:cs="Arial"/>
          <w:bCs/>
          <w:i/>
          <w:color w:val="4DA0AD" w:themeColor="accent3" w:themeShade="BF"/>
          <w:sz w:val="19"/>
          <w:szCs w:val="19"/>
        </w:rPr>
      </w:pPr>
      <w:r w:rsidRPr="009252AB">
        <w:rPr>
          <w:rFonts w:ascii="Arial" w:hAnsi="Arial" w:cs="Arial"/>
          <w:bCs/>
          <w:i/>
          <w:color w:val="4DA0AD" w:themeColor="accent3" w:themeShade="BF"/>
          <w:sz w:val="19"/>
          <w:szCs w:val="19"/>
        </w:rPr>
        <w:t>En revanche, si aucune sanction disciplinaire, autre que l'avertissement ou le blâme, n'a été prononcée durant cette même période à l'encontre de l'intéressé, ce dernier sera dispensé définitivement de l'accomplissement de la partie de la sanction pour laquelle il a bénéficié du sursis.</w:t>
      </w:r>
    </w:p>
    <w:p w:rsidR="00157454" w:rsidRDefault="00157454" w:rsidP="001E255A">
      <w:pPr>
        <w:pStyle w:val="Default"/>
        <w:ind w:left="2126"/>
        <w:jc w:val="both"/>
        <w:rPr>
          <w:b/>
          <w:bCs/>
          <w:color w:val="auto"/>
          <w:sz w:val="22"/>
          <w:szCs w:val="22"/>
          <w:u w:val="single"/>
        </w:rPr>
      </w:pPr>
    </w:p>
    <w:p w:rsidR="00956CEF" w:rsidRDefault="001E255A" w:rsidP="00956CEF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956CEF">
        <w:rPr>
          <w:b/>
          <w:bCs/>
          <w:color w:val="auto"/>
          <w:sz w:val="20"/>
          <w:szCs w:val="20"/>
          <w:u w:val="single"/>
        </w:rPr>
        <w:t>Article 2</w:t>
      </w:r>
      <w:r w:rsidRPr="00956CEF">
        <w:rPr>
          <w:b/>
          <w:bCs/>
          <w:color w:val="auto"/>
          <w:sz w:val="20"/>
          <w:szCs w:val="20"/>
        </w:rPr>
        <w:t xml:space="preserve"> :</w:t>
      </w:r>
      <w:r w:rsidR="00956CEF">
        <w:rPr>
          <w:b/>
          <w:bCs/>
          <w:color w:val="auto"/>
          <w:sz w:val="20"/>
          <w:szCs w:val="20"/>
        </w:rPr>
        <w:t xml:space="preserve"> Date d’effet</w:t>
      </w:r>
      <w:r w:rsidRPr="00956CEF">
        <w:rPr>
          <w:b/>
          <w:bCs/>
          <w:color w:val="auto"/>
          <w:sz w:val="20"/>
          <w:szCs w:val="20"/>
        </w:rPr>
        <w:t xml:space="preserve"> </w:t>
      </w:r>
    </w:p>
    <w:p w:rsidR="001E255A" w:rsidRPr="00956CEF" w:rsidRDefault="001E255A" w:rsidP="00956CEF">
      <w:pPr>
        <w:pStyle w:val="Default"/>
        <w:jc w:val="both"/>
        <w:rPr>
          <w:color w:val="auto"/>
          <w:sz w:val="20"/>
          <w:szCs w:val="20"/>
        </w:rPr>
      </w:pPr>
      <w:r w:rsidRPr="00956CEF">
        <w:rPr>
          <w:color w:val="auto"/>
          <w:sz w:val="20"/>
          <w:szCs w:val="20"/>
        </w:rPr>
        <w:t>La sanction visée à l'article 1er ci-dessus prend effet du ……………</w:t>
      </w:r>
      <w:proofErr w:type="gramStart"/>
      <w:r w:rsidRPr="00956CEF">
        <w:rPr>
          <w:color w:val="auto"/>
          <w:sz w:val="20"/>
          <w:szCs w:val="20"/>
        </w:rPr>
        <w:t>…….</w:t>
      </w:r>
      <w:proofErr w:type="gramEnd"/>
      <w:r w:rsidRPr="00956CEF">
        <w:rPr>
          <w:color w:val="auto"/>
          <w:sz w:val="20"/>
          <w:szCs w:val="20"/>
        </w:rPr>
        <w:t xml:space="preserve">. </w:t>
      </w:r>
      <w:proofErr w:type="gramStart"/>
      <w:r w:rsidRPr="00956CEF">
        <w:rPr>
          <w:color w:val="auto"/>
          <w:sz w:val="20"/>
          <w:szCs w:val="20"/>
        </w:rPr>
        <w:t>au</w:t>
      </w:r>
      <w:proofErr w:type="gramEnd"/>
      <w:r w:rsidRPr="00956CEF">
        <w:rPr>
          <w:color w:val="auto"/>
          <w:sz w:val="20"/>
          <w:szCs w:val="20"/>
        </w:rPr>
        <w:t xml:space="preserve"> ……..……………… (</w:t>
      </w:r>
      <w:proofErr w:type="gramStart"/>
      <w:r w:rsidRPr="00956CEF">
        <w:rPr>
          <w:color w:val="auto"/>
          <w:sz w:val="20"/>
          <w:szCs w:val="20"/>
        </w:rPr>
        <w:t>inclus</w:t>
      </w:r>
      <w:proofErr w:type="gramEnd"/>
      <w:r w:rsidRPr="00956CEF">
        <w:rPr>
          <w:color w:val="auto"/>
          <w:sz w:val="20"/>
          <w:szCs w:val="20"/>
        </w:rPr>
        <w:t xml:space="preserve">). Cette période n’entre pas en compte pour le calcul de l’ancienneté pour l’avancement et la retraite. </w:t>
      </w:r>
    </w:p>
    <w:p w:rsidR="001E255A" w:rsidRPr="00956CEF" w:rsidRDefault="001E255A" w:rsidP="00956CEF">
      <w:pPr>
        <w:pStyle w:val="Default"/>
        <w:jc w:val="both"/>
        <w:rPr>
          <w:color w:val="auto"/>
          <w:sz w:val="20"/>
          <w:szCs w:val="20"/>
        </w:rPr>
      </w:pPr>
    </w:p>
    <w:p w:rsidR="00956CEF" w:rsidRDefault="001E255A" w:rsidP="00956CEF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956CEF">
        <w:rPr>
          <w:b/>
          <w:bCs/>
          <w:color w:val="auto"/>
          <w:sz w:val="20"/>
          <w:szCs w:val="20"/>
          <w:u w:val="single"/>
        </w:rPr>
        <w:t>Article 3</w:t>
      </w:r>
      <w:r w:rsidRPr="00956CEF">
        <w:rPr>
          <w:b/>
          <w:bCs/>
          <w:color w:val="auto"/>
          <w:sz w:val="20"/>
          <w:szCs w:val="20"/>
        </w:rPr>
        <w:t xml:space="preserve"> : </w:t>
      </w:r>
      <w:r w:rsidR="00956CEF">
        <w:rPr>
          <w:b/>
          <w:bCs/>
          <w:color w:val="auto"/>
          <w:sz w:val="20"/>
          <w:szCs w:val="20"/>
        </w:rPr>
        <w:t>Effets de la sanction</w:t>
      </w:r>
    </w:p>
    <w:p w:rsidR="001E255A" w:rsidRPr="00956CEF" w:rsidRDefault="001E255A" w:rsidP="00956CEF">
      <w:pPr>
        <w:pStyle w:val="Default"/>
        <w:jc w:val="both"/>
        <w:rPr>
          <w:color w:val="auto"/>
          <w:sz w:val="20"/>
          <w:szCs w:val="20"/>
        </w:rPr>
      </w:pPr>
      <w:r w:rsidRPr="00956CEF">
        <w:rPr>
          <w:color w:val="auto"/>
          <w:sz w:val="20"/>
          <w:szCs w:val="20"/>
        </w:rPr>
        <w:t>Pendant cette durée, une retenue de .... /30</w:t>
      </w:r>
      <w:proofErr w:type="spellStart"/>
      <w:r w:rsidRPr="00956CEF">
        <w:rPr>
          <w:color w:val="auto"/>
          <w:position w:val="8"/>
          <w:sz w:val="20"/>
          <w:szCs w:val="20"/>
          <w:vertAlign w:val="superscript"/>
        </w:rPr>
        <w:t>ème</w:t>
      </w:r>
      <w:proofErr w:type="spellEnd"/>
      <w:r w:rsidRPr="00956CEF">
        <w:rPr>
          <w:color w:val="auto"/>
          <w:position w:val="8"/>
          <w:sz w:val="20"/>
          <w:szCs w:val="20"/>
          <w:vertAlign w:val="superscript"/>
        </w:rPr>
        <w:t xml:space="preserve"> </w:t>
      </w:r>
      <w:r w:rsidRPr="00956CEF">
        <w:rPr>
          <w:color w:val="auto"/>
          <w:sz w:val="20"/>
          <w:szCs w:val="20"/>
        </w:rPr>
        <w:t>est opérée sur la rému</w:t>
      </w:r>
      <w:r w:rsidR="00956CEF">
        <w:rPr>
          <w:color w:val="auto"/>
          <w:sz w:val="20"/>
          <w:szCs w:val="20"/>
        </w:rPr>
        <w:t xml:space="preserve">nération de </w:t>
      </w:r>
      <w:r w:rsidR="00956CEF" w:rsidRPr="009252AB">
        <w:rPr>
          <w:i/>
          <w:color w:val="4DA0AD" w:themeColor="accent3" w:themeShade="BF"/>
          <w:sz w:val="20"/>
          <w:szCs w:val="20"/>
        </w:rPr>
        <w:t>M</w:t>
      </w:r>
      <w:r w:rsidR="00D35653" w:rsidRPr="009252AB">
        <w:rPr>
          <w:i/>
          <w:color w:val="4DA0AD" w:themeColor="accent3" w:themeShade="BF"/>
          <w:sz w:val="20"/>
          <w:szCs w:val="20"/>
        </w:rPr>
        <w:t>./Mme</w:t>
      </w:r>
      <w:r w:rsidR="00D35653" w:rsidRPr="009252AB">
        <w:rPr>
          <w:color w:val="4DA0AD" w:themeColor="accent3" w:themeShade="BF"/>
          <w:sz w:val="20"/>
          <w:szCs w:val="20"/>
        </w:rPr>
        <w:t xml:space="preserve"> </w:t>
      </w:r>
      <w:r w:rsidR="00D35653">
        <w:rPr>
          <w:color w:val="auto"/>
          <w:sz w:val="20"/>
          <w:szCs w:val="20"/>
        </w:rPr>
        <w:t>…………………………</w:t>
      </w:r>
      <w:r w:rsidR="00956CEF">
        <w:rPr>
          <w:color w:val="auto"/>
          <w:sz w:val="20"/>
          <w:szCs w:val="20"/>
        </w:rPr>
        <w:t>……</w:t>
      </w:r>
      <w:r w:rsidRPr="00956CEF">
        <w:rPr>
          <w:color w:val="auto"/>
          <w:sz w:val="20"/>
          <w:szCs w:val="20"/>
        </w:rPr>
        <w:t>…</w:t>
      </w:r>
    </w:p>
    <w:p w:rsidR="001E255A" w:rsidRPr="00956CEF" w:rsidRDefault="001E255A" w:rsidP="00956CEF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857412" w:rsidRPr="0078279C" w:rsidRDefault="00857412" w:rsidP="00857412">
      <w:pPr>
        <w:rPr>
          <w:rFonts w:ascii="Arial" w:hAnsi="Arial" w:cs="Arial"/>
          <w:sz w:val="20"/>
          <w:szCs w:val="20"/>
          <w:lang w:val="fr-CA"/>
        </w:rPr>
      </w:pPr>
      <w:r w:rsidRPr="0078279C">
        <w:rPr>
          <w:rFonts w:ascii="Arial" w:hAnsi="Arial" w:cs="Arial"/>
          <w:b/>
          <w:sz w:val="20"/>
          <w:szCs w:val="20"/>
          <w:u w:val="single"/>
          <w:lang w:val="fr-CA"/>
        </w:rPr>
        <w:t xml:space="preserve">Article </w:t>
      </w:r>
      <w:r>
        <w:rPr>
          <w:rFonts w:ascii="Arial" w:hAnsi="Arial" w:cs="Arial"/>
          <w:b/>
          <w:sz w:val="20"/>
          <w:szCs w:val="20"/>
          <w:u w:val="single"/>
          <w:lang w:val="fr-CA"/>
        </w:rPr>
        <w:t>4</w:t>
      </w:r>
      <w:r w:rsidRPr="0078279C">
        <w:rPr>
          <w:rFonts w:ascii="Arial" w:hAnsi="Arial" w:cs="Arial"/>
          <w:sz w:val="20"/>
          <w:szCs w:val="20"/>
          <w:lang w:val="fr-CA"/>
        </w:rPr>
        <w:t xml:space="preserve"> </w:t>
      </w:r>
      <w:r w:rsidRPr="00FF40A9">
        <w:rPr>
          <w:rFonts w:ascii="Arial" w:hAnsi="Arial" w:cs="Arial"/>
          <w:b/>
          <w:sz w:val="20"/>
          <w:szCs w:val="20"/>
          <w:lang w:val="fr-CA"/>
        </w:rPr>
        <w:t>:</w:t>
      </w:r>
      <w:r w:rsidRPr="0078279C">
        <w:rPr>
          <w:rFonts w:ascii="Arial" w:hAnsi="Arial" w:cs="Arial"/>
          <w:sz w:val="20"/>
          <w:szCs w:val="20"/>
          <w:lang w:val="fr-CA"/>
        </w:rPr>
        <w:t xml:space="preserve"> </w:t>
      </w:r>
      <w:r w:rsidRPr="0078279C">
        <w:rPr>
          <w:rFonts w:ascii="Arial" w:hAnsi="Arial" w:cs="Arial"/>
          <w:b/>
          <w:bCs/>
          <w:sz w:val="20"/>
          <w:szCs w:val="20"/>
          <w:lang w:val="fr-CA"/>
        </w:rPr>
        <w:t>Exécution</w:t>
      </w:r>
    </w:p>
    <w:p w:rsidR="00857412" w:rsidRPr="00857412" w:rsidRDefault="00857412" w:rsidP="00FF40A9">
      <w:pPr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</w:rPr>
        <w:t>L</w:t>
      </w:r>
      <w:r w:rsidRPr="00857412">
        <w:rPr>
          <w:rFonts w:ascii="Arial" w:hAnsi="Arial" w:cs="Arial"/>
          <w:sz w:val="20"/>
          <w:szCs w:val="20"/>
        </w:rPr>
        <w:t>e Directeur Général des services est chargé de l'exécution du présent arrêté</w:t>
      </w:r>
      <w:r>
        <w:rPr>
          <w:rFonts w:ascii="Arial" w:hAnsi="Arial" w:cs="Arial"/>
          <w:sz w:val="20"/>
          <w:szCs w:val="20"/>
        </w:rPr>
        <w:t>.</w:t>
      </w:r>
    </w:p>
    <w:p w:rsidR="00857412" w:rsidRPr="0078279C" w:rsidRDefault="00857412" w:rsidP="00FF40A9">
      <w:pPr>
        <w:jc w:val="both"/>
        <w:rPr>
          <w:rFonts w:ascii="Arial" w:hAnsi="Arial" w:cs="Arial"/>
          <w:sz w:val="20"/>
          <w:szCs w:val="20"/>
          <w:lang w:val="fr-CA"/>
        </w:rPr>
      </w:pPr>
      <w:r w:rsidRPr="0078279C">
        <w:rPr>
          <w:rFonts w:ascii="Arial" w:hAnsi="Arial" w:cs="Arial"/>
          <w:sz w:val="20"/>
          <w:szCs w:val="20"/>
          <w:lang w:val="fr-CA"/>
        </w:rPr>
        <w:t xml:space="preserve">Ampliation du présent arrêté sera transmise à M. le Président du Centre de </w:t>
      </w:r>
      <w:r>
        <w:rPr>
          <w:rFonts w:ascii="Arial" w:hAnsi="Arial" w:cs="Arial"/>
          <w:sz w:val="20"/>
          <w:szCs w:val="20"/>
          <w:lang w:val="fr-CA"/>
        </w:rPr>
        <w:t>g</w:t>
      </w:r>
      <w:r w:rsidRPr="0078279C">
        <w:rPr>
          <w:rFonts w:ascii="Arial" w:hAnsi="Arial" w:cs="Arial"/>
          <w:sz w:val="20"/>
          <w:szCs w:val="20"/>
          <w:lang w:val="fr-CA"/>
        </w:rPr>
        <w:t>estion</w:t>
      </w:r>
      <w:r>
        <w:rPr>
          <w:rFonts w:ascii="Arial" w:hAnsi="Arial" w:cs="Arial"/>
          <w:sz w:val="20"/>
          <w:szCs w:val="20"/>
          <w:lang w:val="fr-CA"/>
        </w:rPr>
        <w:t xml:space="preserve"> de la fonction publique t</w:t>
      </w:r>
      <w:r w:rsidRPr="0078279C">
        <w:rPr>
          <w:rFonts w:ascii="Arial" w:hAnsi="Arial" w:cs="Arial"/>
          <w:sz w:val="20"/>
          <w:szCs w:val="20"/>
          <w:lang w:val="fr-CA"/>
        </w:rPr>
        <w:t>erritoriale de la Mayenne, M. le Comptable de la collectivité et à l’intéressé(e).</w:t>
      </w:r>
    </w:p>
    <w:p w:rsidR="00956CEF" w:rsidRDefault="00956CEF" w:rsidP="00956CEF">
      <w:pPr>
        <w:pStyle w:val="Default"/>
        <w:jc w:val="both"/>
        <w:rPr>
          <w:color w:val="auto"/>
          <w:sz w:val="20"/>
          <w:szCs w:val="20"/>
          <w:u w:val="single"/>
        </w:rPr>
      </w:pPr>
    </w:p>
    <w:p w:rsidR="0078547C" w:rsidRDefault="001E255A" w:rsidP="00857412">
      <w:pPr>
        <w:pStyle w:val="Default"/>
        <w:jc w:val="both"/>
        <w:rPr>
          <w:color w:val="auto"/>
          <w:sz w:val="22"/>
          <w:szCs w:val="22"/>
        </w:rPr>
      </w:pPr>
      <w:r w:rsidRPr="00956CEF">
        <w:rPr>
          <w:color w:val="auto"/>
          <w:sz w:val="20"/>
          <w:szCs w:val="20"/>
        </w:rPr>
        <w:t xml:space="preserve"> </w:t>
      </w:r>
    </w:p>
    <w:p w:rsidR="001E255A" w:rsidRPr="00956CEF" w:rsidRDefault="001E255A" w:rsidP="00FF40A9">
      <w:pPr>
        <w:pStyle w:val="Default"/>
        <w:ind w:left="4252" w:firstLine="1985"/>
        <w:rPr>
          <w:color w:val="auto"/>
          <w:sz w:val="20"/>
          <w:szCs w:val="20"/>
        </w:rPr>
      </w:pPr>
      <w:r w:rsidRPr="00C21B0C">
        <w:rPr>
          <w:color w:val="auto"/>
          <w:sz w:val="22"/>
          <w:szCs w:val="22"/>
        </w:rPr>
        <w:t>F</w:t>
      </w:r>
      <w:r w:rsidRPr="00956CEF">
        <w:rPr>
          <w:color w:val="auto"/>
          <w:sz w:val="20"/>
          <w:szCs w:val="20"/>
        </w:rPr>
        <w:t xml:space="preserve">ait à ......................... </w:t>
      </w:r>
      <w:proofErr w:type="gramStart"/>
      <w:r w:rsidRPr="00956CEF">
        <w:rPr>
          <w:color w:val="auto"/>
          <w:sz w:val="20"/>
          <w:szCs w:val="20"/>
        </w:rPr>
        <w:t>le</w:t>
      </w:r>
      <w:proofErr w:type="gramEnd"/>
      <w:r w:rsidRPr="00956CEF">
        <w:rPr>
          <w:color w:val="auto"/>
          <w:sz w:val="20"/>
          <w:szCs w:val="20"/>
        </w:rPr>
        <w:t xml:space="preserve"> ................................ </w:t>
      </w:r>
    </w:p>
    <w:p w:rsidR="001E255A" w:rsidRPr="00956CEF" w:rsidRDefault="001E255A" w:rsidP="00FF40A9">
      <w:pPr>
        <w:pStyle w:val="Default"/>
        <w:ind w:left="6237"/>
        <w:rPr>
          <w:color w:val="auto"/>
          <w:sz w:val="20"/>
          <w:szCs w:val="20"/>
        </w:rPr>
      </w:pPr>
      <w:r w:rsidRPr="00956CEF">
        <w:rPr>
          <w:color w:val="auto"/>
          <w:sz w:val="20"/>
          <w:szCs w:val="20"/>
        </w:rPr>
        <w:t>Le Maire</w:t>
      </w:r>
      <w:r w:rsidRPr="00857412">
        <w:rPr>
          <w:color w:val="86C0C9"/>
          <w:sz w:val="20"/>
          <w:szCs w:val="20"/>
        </w:rPr>
        <w:t xml:space="preserve"> </w:t>
      </w:r>
      <w:r w:rsidRPr="009252AB">
        <w:rPr>
          <w:i/>
          <w:iCs/>
          <w:color w:val="4DA0AD" w:themeColor="accent3" w:themeShade="BF"/>
          <w:sz w:val="20"/>
          <w:szCs w:val="20"/>
        </w:rPr>
        <w:t xml:space="preserve">(ou le Président) </w:t>
      </w:r>
    </w:p>
    <w:p w:rsidR="001E255A" w:rsidRPr="00FF40A9" w:rsidRDefault="001E255A" w:rsidP="00956CEF">
      <w:pPr>
        <w:pStyle w:val="Default"/>
        <w:ind w:right="5245"/>
        <w:jc w:val="both"/>
        <w:rPr>
          <w:color w:val="86C0C9"/>
          <w:sz w:val="19"/>
          <w:szCs w:val="19"/>
        </w:rPr>
      </w:pPr>
      <w:r w:rsidRPr="00FF40A9">
        <w:rPr>
          <w:color w:val="auto"/>
          <w:sz w:val="19"/>
          <w:szCs w:val="19"/>
        </w:rPr>
        <w:t xml:space="preserve">Le Maire </w:t>
      </w:r>
      <w:r w:rsidRPr="009252AB">
        <w:rPr>
          <w:i/>
          <w:iCs/>
          <w:color w:val="4DA0AD" w:themeColor="accent3" w:themeShade="BF"/>
          <w:sz w:val="19"/>
          <w:szCs w:val="19"/>
        </w:rPr>
        <w:t>(ou le Président</w:t>
      </w:r>
      <w:r w:rsidRPr="009252AB">
        <w:rPr>
          <w:color w:val="4DA0AD" w:themeColor="accent3" w:themeShade="BF"/>
          <w:sz w:val="19"/>
          <w:szCs w:val="19"/>
        </w:rPr>
        <w:t xml:space="preserve">), </w:t>
      </w:r>
    </w:p>
    <w:p w:rsidR="001E255A" w:rsidRPr="00FF40A9" w:rsidRDefault="001E255A" w:rsidP="00956CEF">
      <w:pPr>
        <w:pStyle w:val="Default"/>
        <w:ind w:right="5245"/>
        <w:jc w:val="both"/>
        <w:rPr>
          <w:color w:val="auto"/>
          <w:sz w:val="19"/>
          <w:szCs w:val="19"/>
        </w:rPr>
      </w:pPr>
      <w:r w:rsidRPr="00FF40A9">
        <w:rPr>
          <w:color w:val="auto"/>
          <w:sz w:val="19"/>
          <w:szCs w:val="19"/>
        </w:rPr>
        <w:t xml:space="preserve">- certifie sous sa responsabilité le caractère exécutoire de cet acte, </w:t>
      </w:r>
    </w:p>
    <w:p w:rsidR="001E255A" w:rsidRPr="00FF40A9" w:rsidRDefault="001E255A" w:rsidP="00956CEF">
      <w:pPr>
        <w:pStyle w:val="Default"/>
        <w:ind w:right="5245"/>
        <w:jc w:val="both"/>
        <w:rPr>
          <w:color w:val="auto"/>
          <w:sz w:val="19"/>
          <w:szCs w:val="19"/>
        </w:rPr>
      </w:pPr>
      <w:r w:rsidRPr="00FF40A9">
        <w:rPr>
          <w:color w:val="auto"/>
          <w:sz w:val="19"/>
          <w:szCs w:val="19"/>
        </w:rPr>
        <w:t xml:space="preserve">- informe que le présent arrêté peut faire l’objet d’un recours pour excès de pouvoir devant le Tribunal Administratif dans un délai de deux mois à compter de la présente notification. </w:t>
      </w:r>
    </w:p>
    <w:p w:rsidR="001E255A" w:rsidRPr="00FF40A9" w:rsidRDefault="001E255A" w:rsidP="00956CEF">
      <w:pPr>
        <w:pStyle w:val="Default"/>
        <w:ind w:right="6095"/>
        <w:jc w:val="both"/>
        <w:rPr>
          <w:color w:val="auto"/>
          <w:sz w:val="19"/>
          <w:szCs w:val="19"/>
        </w:rPr>
      </w:pPr>
      <w:r w:rsidRPr="00FF40A9">
        <w:rPr>
          <w:color w:val="auto"/>
          <w:sz w:val="19"/>
          <w:szCs w:val="19"/>
        </w:rPr>
        <w:t xml:space="preserve">Notifié le ..................................... </w:t>
      </w:r>
    </w:p>
    <w:p w:rsidR="001E255A" w:rsidRPr="00956CEF" w:rsidRDefault="001E255A" w:rsidP="00956CEF">
      <w:pPr>
        <w:jc w:val="both"/>
        <w:rPr>
          <w:b/>
          <w:sz w:val="20"/>
          <w:szCs w:val="20"/>
        </w:rPr>
      </w:pPr>
      <w:r w:rsidRPr="00956CEF">
        <w:rPr>
          <w:rFonts w:ascii="Arial" w:hAnsi="Arial" w:cs="Arial"/>
          <w:sz w:val="20"/>
          <w:szCs w:val="20"/>
        </w:rPr>
        <w:t>Signature de l’agent :</w:t>
      </w:r>
    </w:p>
    <w:sectPr w:rsidR="001E255A" w:rsidRPr="00956CEF" w:rsidSect="00956CEF">
      <w:pgSz w:w="11907" w:h="16840"/>
      <w:pgMar w:top="454" w:right="708" w:bottom="51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5DC4"/>
    <w:multiLevelType w:val="singleLevel"/>
    <w:tmpl w:val="F22036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5A"/>
    <w:rsid w:val="000F5D80"/>
    <w:rsid w:val="00157454"/>
    <w:rsid w:val="00190945"/>
    <w:rsid w:val="00192CBC"/>
    <w:rsid w:val="001E255A"/>
    <w:rsid w:val="001F7FE5"/>
    <w:rsid w:val="0021104A"/>
    <w:rsid w:val="00224ED8"/>
    <w:rsid w:val="00263502"/>
    <w:rsid w:val="002F5D6E"/>
    <w:rsid w:val="00301087"/>
    <w:rsid w:val="003079F6"/>
    <w:rsid w:val="003E065A"/>
    <w:rsid w:val="003F20F2"/>
    <w:rsid w:val="00510C0B"/>
    <w:rsid w:val="0058188A"/>
    <w:rsid w:val="005E4477"/>
    <w:rsid w:val="00601C43"/>
    <w:rsid w:val="00731F30"/>
    <w:rsid w:val="0078547C"/>
    <w:rsid w:val="00857412"/>
    <w:rsid w:val="009252AB"/>
    <w:rsid w:val="00956CEF"/>
    <w:rsid w:val="00973718"/>
    <w:rsid w:val="00A3090F"/>
    <w:rsid w:val="00A60DE0"/>
    <w:rsid w:val="00BF54E6"/>
    <w:rsid w:val="00C23A5C"/>
    <w:rsid w:val="00C80149"/>
    <w:rsid w:val="00D0120D"/>
    <w:rsid w:val="00D35653"/>
    <w:rsid w:val="00EF60F2"/>
    <w:rsid w:val="00F105B1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4EACB"/>
  <w15:chartTrackingRefBased/>
  <w15:docId w15:val="{E168C4BE-F677-4FFD-8F9B-B7C26D1A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lgerian" w:hAnsi="Algerian"/>
      <w:b/>
      <w:bCs/>
      <w:spacing w:val="20"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framePr w:w="6181" w:h="1561" w:hSpace="141" w:wrap="around" w:vAnchor="text" w:hAnchor="page" w:x="5101" w:y="19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16"/>
      <w:szCs w:val="16"/>
    </w:rPr>
  </w:style>
  <w:style w:type="paragraph" w:styleId="Retraitcorpsdetexte2">
    <w:name w:val="Body Text Indent 2"/>
    <w:basedOn w:val="Normal"/>
    <w:rsid w:val="00192CBC"/>
    <w:pPr>
      <w:spacing w:after="120" w:line="480" w:lineRule="auto"/>
      <w:ind w:left="283"/>
    </w:pPr>
    <w:rPr>
      <w:sz w:val="20"/>
      <w:szCs w:val="20"/>
      <w:lang w:val="fr-CA"/>
    </w:rPr>
  </w:style>
  <w:style w:type="paragraph" w:styleId="Textedebulles">
    <w:name w:val="Balloon Text"/>
    <w:basedOn w:val="Normal"/>
    <w:semiHidden/>
    <w:rsid w:val="002635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25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uiPriority w:val="22"/>
    <w:qFormat/>
    <w:rsid w:val="0078547C"/>
    <w:rPr>
      <w:b/>
      <w:bCs/>
    </w:rPr>
  </w:style>
  <w:style w:type="paragraph" w:styleId="Index1">
    <w:name w:val="index 1"/>
    <w:basedOn w:val="Normal"/>
    <w:next w:val="Normal"/>
    <w:autoRedefine/>
    <w:semiHidden/>
    <w:rsid w:val="00956CEF"/>
    <w:pPr>
      <w:tabs>
        <w:tab w:val="left" w:pos="7088"/>
      </w:tabs>
      <w:spacing w:before="120" w:after="120"/>
      <w:ind w:left="2694"/>
      <w:jc w:val="both"/>
    </w:pPr>
    <w:rPr>
      <w:rFonts w:ascii="Arial" w:eastAsia="Helvetica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arte graphique 2020 word">
  <a:themeElements>
    <a:clrScheme name="Charte graphique 202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64A25"/>
      </a:accent1>
      <a:accent2>
        <a:srgbClr val="0F304D"/>
      </a:accent2>
      <a:accent3>
        <a:srgbClr val="86C0C9"/>
      </a:accent3>
      <a:accent4>
        <a:srgbClr val="F2BD70"/>
      </a:accent4>
      <a:accent5>
        <a:srgbClr val="E56900"/>
      </a:accent5>
      <a:accent6>
        <a:srgbClr val="B0A19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LA CROPTE</vt:lpstr>
    </vt:vector>
  </TitlesOfParts>
  <Company> 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LA CROPTE</dc:title>
  <dc:subject/>
  <dc:creator>HIRIGOYEN Jean-Louis</dc:creator>
  <cp:keywords/>
  <cp:lastModifiedBy>Marie Bilheux</cp:lastModifiedBy>
  <cp:revision>3</cp:revision>
  <cp:lastPrinted>2004-09-27T11:14:00Z</cp:lastPrinted>
  <dcterms:created xsi:type="dcterms:W3CDTF">2024-09-12T07:11:00Z</dcterms:created>
  <dcterms:modified xsi:type="dcterms:W3CDTF">2024-09-12T07:17:00Z</dcterms:modified>
</cp:coreProperties>
</file>