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8C33AC" w:rsidRDefault="006C1AA8" w:rsidP="008C33A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78279C">
        <w:rPr>
          <w:rFonts w:ascii="Arial" w:hAnsi="Arial" w:cs="Arial"/>
          <w:sz w:val="18"/>
          <w:szCs w:val="18"/>
        </w:rPr>
        <w:t>n° 07</w:t>
      </w:r>
      <w:r w:rsidR="000E01D8">
        <w:rPr>
          <w:rFonts w:ascii="Arial" w:hAnsi="Arial" w:cs="Arial"/>
          <w:sz w:val="18"/>
          <w:szCs w:val="18"/>
        </w:rPr>
        <w:t>-A-MOD</w:t>
      </w:r>
      <w:r w:rsidR="009749FC">
        <w:rPr>
          <w:rFonts w:ascii="Arial" w:hAnsi="Arial" w:cs="Arial"/>
          <w:sz w:val="18"/>
          <w:szCs w:val="18"/>
        </w:rPr>
        <w:t>2</w:t>
      </w:r>
      <w:r w:rsidR="000E01D8">
        <w:rPr>
          <w:rFonts w:ascii="Arial" w:hAnsi="Arial" w:cs="Arial"/>
          <w:sz w:val="18"/>
          <w:szCs w:val="18"/>
        </w:rPr>
        <w:t xml:space="preserve"> </w:t>
      </w:r>
      <w:r w:rsidRPr="008C33AC">
        <w:rPr>
          <w:rFonts w:ascii="Arial" w:hAnsi="Arial" w:cs="Arial"/>
          <w:sz w:val="18"/>
          <w:szCs w:val="18"/>
        </w:rPr>
        <w:t xml:space="preserve">- CDG </w:t>
      </w:r>
      <w:r w:rsidR="0078279C">
        <w:rPr>
          <w:rFonts w:ascii="Arial" w:hAnsi="Arial" w:cs="Arial"/>
          <w:sz w:val="18"/>
          <w:szCs w:val="18"/>
        </w:rPr>
        <w:t>53</w:t>
      </w:r>
      <w:r w:rsidR="00283EED">
        <w:rPr>
          <w:rFonts w:ascii="Arial" w:hAnsi="Arial" w:cs="Arial"/>
          <w:sz w:val="18"/>
          <w:szCs w:val="18"/>
        </w:rPr>
        <w:t xml:space="preserve"> – </w:t>
      </w:r>
      <w:r w:rsidR="00283EED" w:rsidRPr="00283EED">
        <w:rPr>
          <w:rFonts w:ascii="Arial" w:hAnsi="Arial" w:cs="Arial"/>
          <w:color w:val="76B531"/>
          <w:sz w:val="18"/>
          <w:szCs w:val="18"/>
        </w:rPr>
        <w:t>(</w:t>
      </w:r>
      <w:r w:rsidR="0035036A">
        <w:rPr>
          <w:rFonts w:ascii="Arial" w:hAnsi="Arial" w:cs="Arial"/>
          <w:color w:val="76B531"/>
          <w:sz w:val="18"/>
          <w:szCs w:val="18"/>
        </w:rPr>
        <w:t>juillet 2024</w:t>
      </w:r>
      <w:r w:rsidR="00283EED" w:rsidRPr="00283EED">
        <w:rPr>
          <w:rFonts w:ascii="Arial" w:hAnsi="Arial" w:cs="Arial"/>
          <w:color w:val="76B531"/>
          <w:sz w:val="18"/>
          <w:szCs w:val="18"/>
        </w:rPr>
        <w:t>)</w:t>
      </w:r>
    </w:p>
    <w:p w:rsidR="006C1AA8" w:rsidRDefault="00C72547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6C1AA8">
        <w:rPr>
          <w:rFonts w:ascii="Arial" w:hAnsi="Arial" w:cs="Arial"/>
          <w:b/>
        </w:rPr>
        <w:t xml:space="preserve">Arrêté n° ___ </w:t>
      </w:r>
    </w:p>
    <w:p w:rsidR="009749FC" w:rsidRDefault="003C3A4E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6C1AA8">
        <w:rPr>
          <w:rFonts w:ascii="Arial" w:hAnsi="Arial" w:cs="Arial"/>
          <w:b/>
        </w:rPr>
        <w:t xml:space="preserve">portant </w:t>
      </w:r>
      <w:r w:rsidR="0078279C">
        <w:rPr>
          <w:rFonts w:ascii="Arial" w:hAnsi="Arial" w:cs="Arial"/>
          <w:b/>
        </w:rPr>
        <w:t xml:space="preserve">sanction disciplinaire du </w:t>
      </w:r>
      <w:r w:rsidR="009749FC">
        <w:rPr>
          <w:rFonts w:ascii="Arial" w:hAnsi="Arial" w:cs="Arial"/>
          <w:b/>
        </w:rPr>
        <w:t>2</w:t>
      </w:r>
      <w:r w:rsidR="009749FC" w:rsidRPr="009749FC">
        <w:rPr>
          <w:rFonts w:ascii="Arial" w:hAnsi="Arial" w:cs="Arial"/>
          <w:b/>
          <w:vertAlign w:val="superscript"/>
        </w:rPr>
        <w:t>ème</w:t>
      </w:r>
      <w:r w:rsidR="009749FC">
        <w:rPr>
          <w:rFonts w:ascii="Arial" w:hAnsi="Arial" w:cs="Arial"/>
          <w:b/>
        </w:rPr>
        <w:t xml:space="preserve"> </w:t>
      </w:r>
      <w:r w:rsidR="0078279C">
        <w:rPr>
          <w:rFonts w:ascii="Arial" w:hAnsi="Arial" w:cs="Arial"/>
          <w:b/>
        </w:rPr>
        <w:t xml:space="preserve">groupe : exclusion temporaire de fonctions de        jours </w:t>
      </w:r>
    </w:p>
    <w:p w:rsidR="00C72547" w:rsidRPr="006C1AA8" w:rsidRDefault="0078279C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283EED">
        <w:rPr>
          <w:rFonts w:ascii="Arial" w:hAnsi="Arial" w:cs="Arial"/>
          <w:b/>
          <w:i/>
          <w:color w:val="4DA0AD" w:themeColor="accent3" w:themeShade="BF"/>
        </w:rPr>
        <w:t>(</w:t>
      </w:r>
      <w:r w:rsidR="009749FC" w:rsidRPr="00283EED">
        <w:rPr>
          <w:rFonts w:ascii="Arial" w:hAnsi="Arial" w:cs="Arial"/>
          <w:b/>
          <w:i/>
          <w:color w:val="4DA0AD" w:themeColor="accent3" w:themeShade="BF"/>
        </w:rPr>
        <w:t>de 4 à 15</w:t>
      </w:r>
      <w:r w:rsidRPr="00283EED">
        <w:rPr>
          <w:rFonts w:ascii="Arial" w:hAnsi="Arial" w:cs="Arial"/>
          <w:b/>
          <w:i/>
          <w:color w:val="4DA0AD" w:themeColor="accent3" w:themeShade="BF"/>
        </w:rPr>
        <w:t xml:space="preserve"> jours)</w:t>
      </w:r>
      <w:r w:rsidRPr="00283EED">
        <w:rPr>
          <w:rFonts w:ascii="Arial" w:hAnsi="Arial" w:cs="Arial"/>
          <w:b/>
          <w:color w:val="4DA0AD" w:themeColor="accent3" w:themeShade="BF"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CE65FB" w:rsidRPr="00283EED">
        <w:rPr>
          <w:rFonts w:ascii="Arial" w:hAnsi="Arial" w:cs="Arial"/>
          <w:b/>
          <w:i/>
          <w:color w:val="4DA0AD" w:themeColor="accent3" w:themeShade="BF"/>
        </w:rPr>
        <w:t>M</w:t>
      </w:r>
      <w:r w:rsidR="007C02CB" w:rsidRPr="00283EED">
        <w:rPr>
          <w:rFonts w:ascii="Arial" w:hAnsi="Arial" w:cs="Arial"/>
          <w:b/>
          <w:i/>
          <w:color w:val="4DA0AD" w:themeColor="accent3" w:themeShade="BF"/>
        </w:rPr>
        <w:t>.</w:t>
      </w:r>
      <w:r w:rsidR="0002332B" w:rsidRPr="00283EED">
        <w:rPr>
          <w:rFonts w:ascii="Arial" w:hAnsi="Arial" w:cs="Arial"/>
          <w:b/>
          <w:i/>
          <w:color w:val="4DA0AD" w:themeColor="accent3" w:themeShade="BF"/>
        </w:rPr>
        <w:t>/Mme</w:t>
      </w:r>
      <w:r w:rsidR="007C02CB" w:rsidRPr="00283EED">
        <w:rPr>
          <w:rFonts w:ascii="Arial" w:hAnsi="Arial" w:cs="Arial"/>
          <w:b/>
          <w:color w:val="4DA0AD" w:themeColor="accent3" w:themeShade="BF"/>
        </w:rPr>
        <w:t xml:space="preserve"> </w:t>
      </w:r>
      <w:r w:rsidR="00CE65FB" w:rsidRPr="006C1AA8">
        <w:rPr>
          <w:rFonts w:ascii="Arial" w:hAnsi="Arial" w:cs="Arial"/>
          <w:b/>
        </w:rPr>
        <w:t xml:space="preserve">_____________________, __________ </w:t>
      </w:r>
      <w:r w:rsidR="00CE65FB" w:rsidRPr="00283EED">
        <w:rPr>
          <w:rFonts w:ascii="Arial" w:hAnsi="Arial" w:cs="Arial"/>
          <w:b/>
          <w:i/>
          <w:color w:val="4DA0AD" w:themeColor="accent3" w:themeShade="BF"/>
        </w:rPr>
        <w:t>(grade),</w:t>
      </w:r>
    </w:p>
    <w:p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A6DE4">
        <w:rPr>
          <w:rFonts w:ascii="Arial" w:hAnsi="Arial" w:cs="Arial"/>
          <w:sz w:val="20"/>
          <w:szCs w:val="20"/>
          <w:lang w:val="fr-CA"/>
        </w:rPr>
        <w:t xml:space="preserve">Le Maire, </w:t>
      </w:r>
      <w:r w:rsidRPr="00283EED">
        <w:rPr>
          <w:rFonts w:ascii="Arial" w:hAnsi="Arial" w:cs="Arial"/>
          <w:i/>
          <w:color w:val="4DA0AD" w:themeColor="accent3" w:themeShade="BF"/>
          <w:sz w:val="20"/>
          <w:szCs w:val="20"/>
          <w:lang w:val="fr-CA"/>
        </w:rPr>
        <w:t>(le Président),</w:t>
      </w:r>
    </w:p>
    <w:p w:rsidR="0078279C" w:rsidRDefault="0078279C" w:rsidP="0078279C">
      <w:pPr>
        <w:pStyle w:val="Index1"/>
        <w:spacing w:before="0" w:after="0"/>
        <w:ind w:left="0"/>
        <w:rPr>
          <w:i/>
          <w:sz w:val="18"/>
          <w:szCs w:val="18"/>
          <w:lang w:val="fr-CA"/>
        </w:rPr>
      </w:pPr>
    </w:p>
    <w:p w:rsidR="009749FC" w:rsidRPr="009749FC" w:rsidRDefault="009749FC" w:rsidP="009749FC">
      <w:pPr>
        <w:pStyle w:val="Index1"/>
        <w:ind w:left="0"/>
        <w:rPr>
          <w:i/>
          <w:sz w:val="18"/>
          <w:szCs w:val="18"/>
          <w:lang w:val="fr-CA"/>
        </w:rPr>
      </w:pPr>
    </w:p>
    <w:p w:rsidR="009749FC" w:rsidRPr="009749FC" w:rsidRDefault="009749FC" w:rsidP="009749FC">
      <w:pPr>
        <w:pStyle w:val="Index1"/>
        <w:spacing w:before="0" w:after="0"/>
        <w:ind w:left="0"/>
        <w:rPr>
          <w:i/>
          <w:sz w:val="18"/>
          <w:szCs w:val="18"/>
          <w:lang w:val="fr-CA"/>
        </w:rPr>
      </w:pPr>
      <w:r w:rsidRPr="009749FC">
        <w:rPr>
          <w:i/>
          <w:sz w:val="18"/>
          <w:szCs w:val="18"/>
          <w:lang w:val="fr-CA"/>
        </w:rPr>
        <w:t>Vu</w:t>
      </w:r>
      <w:r w:rsidR="00283EED">
        <w:rPr>
          <w:i/>
          <w:sz w:val="18"/>
          <w:szCs w:val="18"/>
          <w:lang w:val="fr-CA"/>
        </w:rPr>
        <w:t xml:space="preserve"> le code général des collectivités t</w:t>
      </w:r>
      <w:r w:rsidRPr="009749FC">
        <w:rPr>
          <w:i/>
          <w:sz w:val="18"/>
          <w:szCs w:val="18"/>
          <w:lang w:val="fr-CA"/>
        </w:rPr>
        <w:t>erritoriales et notamment son article L2122-18 (ou L5211-9),</w:t>
      </w:r>
    </w:p>
    <w:p w:rsidR="00E32261" w:rsidRPr="0035036A" w:rsidRDefault="00E32261" w:rsidP="00E32261">
      <w:pPr>
        <w:pStyle w:val="Default"/>
        <w:jc w:val="both"/>
        <w:rPr>
          <w:i/>
          <w:color w:val="auto"/>
          <w:sz w:val="18"/>
          <w:szCs w:val="18"/>
        </w:rPr>
      </w:pPr>
      <w:r w:rsidRPr="0035036A">
        <w:rPr>
          <w:i/>
          <w:color w:val="auto"/>
          <w:sz w:val="18"/>
          <w:szCs w:val="18"/>
        </w:rPr>
        <w:t>Vu le code général de la fonction publique, notamment ses articles L533-1 à L533-3,</w:t>
      </w:r>
    </w:p>
    <w:p w:rsidR="009749FC" w:rsidRPr="009749FC" w:rsidRDefault="009749FC" w:rsidP="009749FC">
      <w:pPr>
        <w:pStyle w:val="Index1"/>
        <w:spacing w:before="0" w:after="0"/>
        <w:ind w:left="0"/>
        <w:rPr>
          <w:i/>
          <w:sz w:val="18"/>
          <w:szCs w:val="18"/>
          <w:lang w:val="fr-CA"/>
        </w:rPr>
      </w:pPr>
      <w:r w:rsidRPr="009749FC">
        <w:rPr>
          <w:i/>
          <w:sz w:val="18"/>
          <w:szCs w:val="18"/>
          <w:lang w:val="fr-CA"/>
        </w:rPr>
        <w:t>Vu le décret n° 89-677 du 18 septembre 1989 modifié, relatif à la procédure disciplinaire applicable aux fonctionnaires territoriaux,</w:t>
      </w:r>
    </w:p>
    <w:p w:rsidR="009749FC" w:rsidRPr="009749FC" w:rsidRDefault="009749FC" w:rsidP="009749FC">
      <w:pPr>
        <w:pStyle w:val="Index1"/>
        <w:spacing w:before="0" w:after="0"/>
        <w:ind w:left="0"/>
        <w:rPr>
          <w:i/>
          <w:sz w:val="18"/>
          <w:szCs w:val="18"/>
          <w:lang w:val="fr-CA"/>
        </w:rPr>
      </w:pPr>
      <w:r w:rsidRPr="009749FC">
        <w:rPr>
          <w:i/>
          <w:sz w:val="18"/>
          <w:szCs w:val="18"/>
          <w:lang w:val="fr-CA"/>
        </w:rPr>
        <w:t xml:space="preserve">Considérant qu’il est reproché à </w:t>
      </w:r>
      <w:r w:rsidRPr="00283EED">
        <w:rPr>
          <w:i/>
          <w:color w:val="4DA0AD" w:themeColor="accent3" w:themeShade="BF"/>
          <w:sz w:val="18"/>
          <w:szCs w:val="18"/>
          <w:lang w:val="fr-CA"/>
        </w:rPr>
        <w:t xml:space="preserve">M./Mme </w:t>
      </w:r>
      <w:r w:rsidRPr="009749FC">
        <w:rPr>
          <w:i/>
          <w:sz w:val="18"/>
          <w:szCs w:val="18"/>
          <w:lang w:val="fr-CA"/>
        </w:rPr>
        <w:t xml:space="preserve">__________, </w:t>
      </w:r>
      <w:r w:rsidRPr="00283EED">
        <w:rPr>
          <w:i/>
          <w:color w:val="4DA0AD" w:themeColor="accent3" w:themeShade="BF"/>
          <w:sz w:val="18"/>
          <w:szCs w:val="18"/>
          <w:lang w:val="fr-CA"/>
        </w:rPr>
        <w:t>(</w:t>
      </w:r>
      <w:r w:rsidRPr="00283EED">
        <w:rPr>
          <w:i/>
          <w:iCs/>
          <w:color w:val="4DA0AD" w:themeColor="accent3" w:themeShade="BF"/>
          <w:sz w:val="18"/>
          <w:szCs w:val="18"/>
          <w:lang w:val="fr-CA"/>
        </w:rPr>
        <w:t>exposé des faits reprochés au fonctionnaire</w:t>
      </w:r>
      <w:r w:rsidRPr="009749FC">
        <w:rPr>
          <w:i/>
          <w:color w:val="86C0C9" w:themeColor="accent3"/>
          <w:sz w:val="18"/>
          <w:szCs w:val="18"/>
          <w:lang w:val="fr-CA"/>
        </w:rPr>
        <w:t xml:space="preserve">) </w:t>
      </w:r>
      <w:r w:rsidRPr="009749FC">
        <w:rPr>
          <w:i/>
          <w:sz w:val="18"/>
          <w:szCs w:val="18"/>
          <w:lang w:val="fr-CA"/>
        </w:rPr>
        <w:t xml:space="preserve">d’avoir ainsi manqué à ses obligations professionnelles de __________ </w:t>
      </w:r>
      <w:r w:rsidRPr="00283EED">
        <w:rPr>
          <w:i/>
          <w:color w:val="4DA0AD" w:themeColor="accent3" w:themeShade="BF"/>
          <w:sz w:val="18"/>
          <w:szCs w:val="18"/>
          <w:lang w:val="fr-CA"/>
        </w:rPr>
        <w:t>(</w:t>
      </w:r>
      <w:r w:rsidRPr="00283EED">
        <w:rPr>
          <w:i/>
          <w:iCs/>
          <w:color w:val="4DA0AD" w:themeColor="accent3" w:themeShade="BF"/>
          <w:sz w:val="18"/>
          <w:szCs w:val="18"/>
          <w:lang w:val="fr-CA"/>
        </w:rPr>
        <w:t>à préciser</w:t>
      </w:r>
      <w:r w:rsidRPr="00283EED">
        <w:rPr>
          <w:i/>
          <w:color w:val="4DA0AD" w:themeColor="accent3" w:themeShade="BF"/>
          <w:sz w:val="18"/>
          <w:szCs w:val="18"/>
          <w:lang w:val="fr-CA"/>
        </w:rPr>
        <w:t xml:space="preserve">) </w:t>
      </w:r>
      <w:r w:rsidRPr="009749FC">
        <w:rPr>
          <w:i/>
          <w:sz w:val="18"/>
          <w:szCs w:val="18"/>
          <w:lang w:val="fr-CA"/>
        </w:rPr>
        <w:t>auxquelles est soumis tout agent public ou d’avoir commis telle faute __________,</w:t>
      </w:r>
    </w:p>
    <w:p w:rsidR="0035036A" w:rsidRPr="00A60DE0" w:rsidRDefault="0035036A" w:rsidP="0035036A">
      <w:pPr>
        <w:pStyle w:val="Default"/>
        <w:jc w:val="both"/>
        <w:rPr>
          <w:i/>
          <w:color w:val="auto"/>
          <w:sz w:val="18"/>
          <w:szCs w:val="18"/>
        </w:rPr>
      </w:pPr>
      <w:r w:rsidRPr="00A60DE0">
        <w:rPr>
          <w:i/>
          <w:color w:val="auto"/>
          <w:sz w:val="18"/>
          <w:szCs w:val="18"/>
        </w:rPr>
        <w:t xml:space="preserve">Considérant que </w:t>
      </w:r>
      <w:r w:rsidRPr="009252AB">
        <w:rPr>
          <w:i/>
          <w:color w:val="4DA0AD" w:themeColor="accent3" w:themeShade="BF"/>
          <w:sz w:val="18"/>
          <w:szCs w:val="18"/>
        </w:rPr>
        <w:t xml:space="preserve">M./Mme </w:t>
      </w:r>
      <w:r w:rsidRPr="00A60DE0">
        <w:rPr>
          <w:i/>
          <w:color w:val="auto"/>
          <w:sz w:val="18"/>
          <w:szCs w:val="18"/>
        </w:rPr>
        <w:t xml:space="preserve">………………………… a été informé de son droit à communication de son dossier et de la possibilité de se faire assister par un ou plusieurs conseils de son choix, </w:t>
      </w:r>
      <w:r>
        <w:rPr>
          <w:i/>
          <w:color w:val="auto"/>
          <w:sz w:val="18"/>
          <w:szCs w:val="18"/>
        </w:rPr>
        <w:t xml:space="preserve">de présenter des observations et </w:t>
      </w:r>
      <w:r w:rsidRPr="003079F6">
        <w:rPr>
          <w:i/>
          <w:color w:val="92D050"/>
          <w:sz w:val="18"/>
          <w:szCs w:val="18"/>
        </w:rPr>
        <w:t>de son droit de se taire</w:t>
      </w:r>
    </w:p>
    <w:p w:rsidR="0035036A" w:rsidRPr="00A60DE0" w:rsidRDefault="0035036A" w:rsidP="0035036A">
      <w:pPr>
        <w:pStyle w:val="Default"/>
        <w:jc w:val="both"/>
        <w:rPr>
          <w:i/>
          <w:color w:val="auto"/>
          <w:sz w:val="18"/>
          <w:szCs w:val="18"/>
        </w:rPr>
      </w:pPr>
      <w:r w:rsidRPr="00A60DE0">
        <w:rPr>
          <w:i/>
          <w:color w:val="auto"/>
          <w:sz w:val="18"/>
          <w:szCs w:val="18"/>
        </w:rPr>
        <w:t xml:space="preserve">Considérant que </w:t>
      </w:r>
      <w:r w:rsidRPr="009252AB">
        <w:rPr>
          <w:i/>
          <w:color w:val="4DA0AD" w:themeColor="accent3" w:themeShade="BF"/>
          <w:sz w:val="18"/>
          <w:szCs w:val="18"/>
        </w:rPr>
        <w:t xml:space="preserve">M./Mme </w:t>
      </w:r>
      <w:r w:rsidRPr="00A60DE0">
        <w:rPr>
          <w:i/>
          <w:color w:val="auto"/>
          <w:sz w:val="18"/>
          <w:szCs w:val="18"/>
        </w:rPr>
        <w:t xml:space="preserve">……………… a pris connaissance de son dossier </w:t>
      </w:r>
      <w:r w:rsidRPr="009252AB">
        <w:rPr>
          <w:i/>
          <w:color w:val="4DA0AD" w:themeColor="accent3" w:themeShade="BF"/>
          <w:sz w:val="18"/>
          <w:szCs w:val="18"/>
        </w:rPr>
        <w:t xml:space="preserve">(éventuellement) </w:t>
      </w:r>
      <w:r w:rsidRPr="00A60DE0">
        <w:rPr>
          <w:i/>
          <w:color w:val="auto"/>
          <w:sz w:val="18"/>
          <w:szCs w:val="18"/>
        </w:rPr>
        <w:t xml:space="preserve">et a été invité à venir présenter ses observations le……………, </w:t>
      </w:r>
    </w:p>
    <w:p w:rsidR="009749FC" w:rsidRPr="009749FC" w:rsidRDefault="009749FC" w:rsidP="009749FC">
      <w:pPr>
        <w:pStyle w:val="Index1"/>
        <w:spacing w:before="0" w:after="0"/>
        <w:ind w:left="0"/>
        <w:rPr>
          <w:i/>
          <w:sz w:val="18"/>
          <w:szCs w:val="18"/>
          <w:lang w:val="fr-CA"/>
        </w:rPr>
      </w:pPr>
      <w:bookmarkStart w:id="0" w:name="_GoBack"/>
      <w:bookmarkEnd w:id="0"/>
      <w:r w:rsidRPr="009749FC">
        <w:rPr>
          <w:i/>
          <w:sz w:val="18"/>
          <w:szCs w:val="18"/>
          <w:lang w:val="fr-CA"/>
        </w:rPr>
        <w:t>Vu l’avis</w:t>
      </w:r>
      <w:r w:rsidR="0035036A">
        <w:rPr>
          <w:i/>
          <w:sz w:val="18"/>
          <w:szCs w:val="18"/>
          <w:lang w:val="fr-CA"/>
        </w:rPr>
        <w:t xml:space="preserve"> motivé émis par le Conseil de d</w:t>
      </w:r>
      <w:r w:rsidRPr="009749FC">
        <w:rPr>
          <w:i/>
          <w:sz w:val="18"/>
          <w:szCs w:val="18"/>
          <w:lang w:val="fr-CA"/>
        </w:rPr>
        <w:t>iscipline le __________ et proposant une exclusion temporaire de fonctions de ____ jours,</w:t>
      </w:r>
    </w:p>
    <w:p w:rsidR="0078279C" w:rsidRDefault="009749FC" w:rsidP="009749FC">
      <w:pPr>
        <w:pStyle w:val="Index1"/>
        <w:spacing w:before="0" w:after="0"/>
        <w:ind w:left="0"/>
        <w:rPr>
          <w:sz w:val="20"/>
          <w:szCs w:val="20"/>
        </w:rPr>
      </w:pPr>
      <w:r w:rsidRPr="009749FC">
        <w:rPr>
          <w:i/>
          <w:sz w:val="18"/>
          <w:szCs w:val="18"/>
          <w:lang w:val="fr-CA"/>
        </w:rPr>
        <w:t>Considérant que la sanction proposée par le Conseil de Discipline sanctionne comme il convient les faits reprochés</w:t>
      </w:r>
    </w:p>
    <w:p w:rsidR="009749FC" w:rsidRDefault="009749FC" w:rsidP="005A6DE4">
      <w:pPr>
        <w:pStyle w:val="Index1"/>
        <w:spacing w:before="0" w:after="0"/>
        <w:ind w:left="0"/>
        <w:rPr>
          <w:sz w:val="20"/>
          <w:szCs w:val="20"/>
        </w:rPr>
      </w:pPr>
    </w:p>
    <w:p w:rsidR="005A6DE4" w:rsidRPr="006C1AA8" w:rsidRDefault="005A6DE4" w:rsidP="005A6DE4">
      <w:pPr>
        <w:pStyle w:val="Index1"/>
        <w:spacing w:before="0" w:after="0"/>
        <w:ind w:left="0"/>
        <w:rPr>
          <w:sz w:val="20"/>
          <w:szCs w:val="20"/>
        </w:rPr>
      </w:pPr>
      <w:r w:rsidRPr="006C1AA8">
        <w:rPr>
          <w:sz w:val="20"/>
          <w:szCs w:val="20"/>
        </w:rPr>
        <w:t>arrête :</w:t>
      </w:r>
    </w:p>
    <w:p w:rsidR="005A6DE4" w:rsidRDefault="005A6DE4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279C" w:rsidRDefault="0078279C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49FC" w:rsidRPr="009749FC" w:rsidRDefault="009749FC" w:rsidP="009749F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9749FC">
        <w:rPr>
          <w:rFonts w:ascii="Arial" w:eastAsia="Times New Roman" w:hAnsi="Arial" w:cs="Arial"/>
          <w:b/>
          <w:sz w:val="20"/>
          <w:szCs w:val="20"/>
          <w:u w:val="single"/>
          <w:lang w:val="fr-CA" w:eastAsia="fr-FR"/>
        </w:rPr>
        <w:t>Article 1</w:t>
      </w:r>
      <w:r w:rsidRPr="009749FC">
        <w:rPr>
          <w:rFonts w:ascii="Arial" w:eastAsia="Times New Roman" w:hAnsi="Arial" w:cs="Arial"/>
          <w:b/>
          <w:sz w:val="20"/>
          <w:szCs w:val="20"/>
          <w:lang w:val="fr-CA" w:eastAsia="fr-FR"/>
        </w:rPr>
        <w:t> : Objet</w:t>
      </w:r>
    </w:p>
    <w:p w:rsidR="009749FC" w:rsidRPr="009749FC" w:rsidRDefault="009749FC" w:rsidP="009749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  <w:r w:rsidRPr="009749FC">
        <w:rPr>
          <w:rFonts w:ascii="Arial" w:eastAsia="Times New Roman" w:hAnsi="Arial" w:cs="Arial"/>
          <w:sz w:val="20"/>
          <w:szCs w:val="20"/>
          <w:lang w:val="fr-CA" w:eastAsia="fr-FR"/>
        </w:rPr>
        <w:t xml:space="preserve">Une exclusion temporaire de fonctions de ____ jours </w:t>
      </w:r>
      <w:r w:rsidRPr="00283EED">
        <w:rPr>
          <w:rFonts w:ascii="Arial" w:eastAsia="Times New Roman" w:hAnsi="Arial" w:cs="Arial"/>
          <w:i/>
          <w:iCs/>
          <w:color w:val="4DA0AD" w:themeColor="accent3" w:themeShade="BF"/>
          <w:sz w:val="20"/>
          <w:szCs w:val="20"/>
          <w:lang w:val="fr-CA" w:eastAsia="fr-FR"/>
        </w:rPr>
        <w:t>(4 à 15 jours)</w:t>
      </w:r>
      <w:r w:rsidRPr="009749FC">
        <w:rPr>
          <w:rFonts w:ascii="Arial" w:eastAsia="Times New Roman" w:hAnsi="Arial" w:cs="Arial"/>
          <w:sz w:val="20"/>
          <w:szCs w:val="20"/>
          <w:lang w:val="fr-CA" w:eastAsia="fr-FR"/>
        </w:rPr>
        <w:t>, sanction du 2</w:t>
      </w:r>
      <w:r w:rsidRPr="009749FC">
        <w:rPr>
          <w:rFonts w:ascii="Arial" w:eastAsia="Times New Roman" w:hAnsi="Arial" w:cs="Arial"/>
          <w:sz w:val="20"/>
          <w:szCs w:val="20"/>
          <w:vertAlign w:val="superscript"/>
          <w:lang w:val="fr-CA" w:eastAsia="fr-FR"/>
        </w:rPr>
        <w:t>ème</w:t>
      </w:r>
      <w:r w:rsidRPr="009749FC">
        <w:rPr>
          <w:rFonts w:ascii="Arial" w:eastAsia="Times New Roman" w:hAnsi="Arial" w:cs="Arial"/>
          <w:sz w:val="20"/>
          <w:szCs w:val="20"/>
          <w:lang w:val="fr-CA" w:eastAsia="fr-FR"/>
        </w:rPr>
        <w:t xml:space="preserve"> groupe </w:t>
      </w:r>
      <w:r w:rsidRPr="00283EED">
        <w:rPr>
          <w:rFonts w:ascii="Arial" w:eastAsia="Times New Roman" w:hAnsi="Arial" w:cs="Arial"/>
          <w:sz w:val="20"/>
          <w:szCs w:val="20"/>
          <w:lang w:val="fr-CA" w:eastAsia="fr-FR"/>
        </w:rPr>
        <w:t xml:space="preserve">figurant </w:t>
      </w:r>
      <w:r w:rsidRPr="0035036A">
        <w:rPr>
          <w:rFonts w:ascii="Arial" w:eastAsia="Times New Roman" w:hAnsi="Arial" w:cs="Arial"/>
          <w:sz w:val="20"/>
          <w:szCs w:val="20"/>
          <w:lang w:val="fr-CA" w:eastAsia="fr-FR"/>
        </w:rPr>
        <w:t>à l</w:t>
      </w:r>
      <w:r w:rsidR="00E32261" w:rsidRPr="0035036A">
        <w:rPr>
          <w:rFonts w:ascii="Arial" w:eastAsia="Times New Roman" w:hAnsi="Arial" w:cs="Arial"/>
          <w:sz w:val="20"/>
          <w:szCs w:val="20"/>
          <w:lang w:val="fr-CA" w:eastAsia="fr-FR"/>
        </w:rPr>
        <w:t>’article L533-1 du code général de la fonction publique</w:t>
      </w:r>
      <w:r w:rsidRPr="0035036A">
        <w:rPr>
          <w:rFonts w:ascii="Arial" w:eastAsia="Times New Roman" w:hAnsi="Arial" w:cs="Arial"/>
          <w:sz w:val="20"/>
          <w:szCs w:val="20"/>
          <w:lang w:val="fr-CA" w:eastAsia="fr-FR"/>
        </w:rPr>
        <w:t xml:space="preserve">, </w:t>
      </w:r>
      <w:r w:rsidRPr="009749FC">
        <w:rPr>
          <w:rFonts w:ascii="Arial" w:eastAsia="Times New Roman" w:hAnsi="Arial" w:cs="Arial"/>
          <w:sz w:val="20"/>
          <w:szCs w:val="20"/>
          <w:lang w:val="fr-CA" w:eastAsia="fr-FR"/>
        </w:rPr>
        <w:t xml:space="preserve">est infligée à </w:t>
      </w:r>
      <w:r w:rsidRPr="00283EED">
        <w:rPr>
          <w:rFonts w:ascii="Arial" w:eastAsia="Times New Roman" w:hAnsi="Arial" w:cs="Arial"/>
          <w:i/>
          <w:color w:val="4DA0AD" w:themeColor="accent3" w:themeShade="BF"/>
          <w:sz w:val="20"/>
          <w:szCs w:val="20"/>
          <w:lang w:val="fr-CA" w:eastAsia="fr-FR"/>
        </w:rPr>
        <w:t>M./Mme</w:t>
      </w:r>
      <w:r w:rsidRPr="00283EED">
        <w:rPr>
          <w:rFonts w:ascii="Arial" w:eastAsia="Times New Roman" w:hAnsi="Arial" w:cs="Arial"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Pr="009749FC">
        <w:rPr>
          <w:rFonts w:ascii="Arial" w:eastAsia="Times New Roman" w:hAnsi="Arial" w:cs="Arial"/>
          <w:sz w:val="20"/>
          <w:szCs w:val="20"/>
          <w:lang w:val="fr-CA" w:eastAsia="fr-FR"/>
        </w:rPr>
        <w:t xml:space="preserve">__________, __________ </w:t>
      </w:r>
      <w:r w:rsidRPr="00283EED">
        <w:rPr>
          <w:rFonts w:ascii="Arial" w:eastAsia="Times New Roman" w:hAnsi="Arial" w:cs="Arial"/>
          <w:color w:val="4DA0AD" w:themeColor="accent3" w:themeShade="BF"/>
          <w:sz w:val="20"/>
          <w:szCs w:val="20"/>
          <w:lang w:val="fr-CA" w:eastAsia="fr-FR"/>
        </w:rPr>
        <w:t>(</w:t>
      </w:r>
      <w:r w:rsidRPr="00283EED">
        <w:rPr>
          <w:rFonts w:ascii="Arial" w:eastAsia="Times New Roman" w:hAnsi="Arial" w:cs="Arial"/>
          <w:i/>
          <w:iCs/>
          <w:color w:val="4DA0AD" w:themeColor="accent3" w:themeShade="BF"/>
          <w:sz w:val="20"/>
          <w:szCs w:val="20"/>
          <w:lang w:val="fr-CA" w:eastAsia="fr-FR"/>
        </w:rPr>
        <w:t>grade</w:t>
      </w:r>
      <w:r w:rsidRPr="00283EED">
        <w:rPr>
          <w:rFonts w:ascii="Arial" w:eastAsia="Times New Roman" w:hAnsi="Arial" w:cs="Arial"/>
          <w:color w:val="4DA0AD" w:themeColor="accent3" w:themeShade="BF"/>
          <w:sz w:val="20"/>
          <w:szCs w:val="20"/>
          <w:lang w:val="fr-CA" w:eastAsia="fr-FR"/>
        </w:rPr>
        <w:t>).</w:t>
      </w:r>
    </w:p>
    <w:p w:rsidR="009749FC" w:rsidRDefault="009749FC" w:rsidP="009749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</w:p>
    <w:p w:rsidR="009749FC" w:rsidRPr="009749FC" w:rsidRDefault="009749FC" w:rsidP="009749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</w:p>
    <w:p w:rsidR="009749FC" w:rsidRPr="009749FC" w:rsidRDefault="009749FC" w:rsidP="009749F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</w:pPr>
      <w:r w:rsidRPr="009749FC">
        <w:rPr>
          <w:rFonts w:ascii="Arial" w:eastAsia="Times New Roman" w:hAnsi="Arial" w:cs="Arial"/>
          <w:b/>
          <w:sz w:val="20"/>
          <w:szCs w:val="20"/>
          <w:u w:val="single"/>
          <w:lang w:val="fr-CA" w:eastAsia="fr-FR"/>
        </w:rPr>
        <w:t>Article 2</w:t>
      </w:r>
      <w:r w:rsidRPr="009749FC">
        <w:rPr>
          <w:rFonts w:ascii="Arial" w:eastAsia="Times New Roman" w:hAnsi="Arial" w:cs="Arial"/>
          <w:sz w:val="20"/>
          <w:szCs w:val="20"/>
          <w:lang w:val="fr-CA" w:eastAsia="fr-FR"/>
        </w:rPr>
        <w:t xml:space="preserve"> :</w:t>
      </w:r>
      <w:r w:rsidRPr="009749FC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 xml:space="preserve"> Date d’effet</w:t>
      </w:r>
    </w:p>
    <w:p w:rsidR="009749FC" w:rsidRPr="009749FC" w:rsidRDefault="009749FC" w:rsidP="009749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  <w:r w:rsidRPr="009749FC">
        <w:rPr>
          <w:rFonts w:ascii="Arial" w:eastAsia="Times New Roman" w:hAnsi="Arial" w:cs="Arial"/>
          <w:sz w:val="20"/>
          <w:szCs w:val="20"/>
          <w:lang w:val="fr-CA" w:eastAsia="fr-FR"/>
        </w:rPr>
        <w:t>La sanction visée à l’article 1</w:t>
      </w:r>
      <w:r w:rsidRPr="009749FC">
        <w:rPr>
          <w:rFonts w:ascii="Arial" w:eastAsia="Times New Roman" w:hAnsi="Arial" w:cs="Arial"/>
          <w:sz w:val="20"/>
          <w:szCs w:val="20"/>
          <w:vertAlign w:val="superscript"/>
          <w:lang w:val="fr-CA" w:eastAsia="fr-FR"/>
        </w:rPr>
        <w:t>er</w:t>
      </w:r>
      <w:r w:rsidRPr="009749FC">
        <w:rPr>
          <w:rFonts w:ascii="Arial" w:eastAsia="Times New Roman" w:hAnsi="Arial" w:cs="Arial"/>
          <w:sz w:val="20"/>
          <w:szCs w:val="20"/>
          <w:lang w:val="fr-CA" w:eastAsia="fr-FR"/>
        </w:rPr>
        <w:t xml:space="preserve"> ci-dessus prend effet </w:t>
      </w:r>
      <w:proofErr w:type="spellStart"/>
      <w:r w:rsidRPr="009749FC">
        <w:rPr>
          <w:rFonts w:ascii="Arial" w:eastAsia="Times New Roman" w:hAnsi="Arial" w:cs="Arial"/>
          <w:sz w:val="20"/>
          <w:szCs w:val="20"/>
          <w:lang w:val="fr-CA" w:eastAsia="fr-FR"/>
        </w:rPr>
        <w:t>du</w:t>
      </w:r>
      <w:proofErr w:type="spellEnd"/>
      <w:r w:rsidRPr="009749FC">
        <w:rPr>
          <w:rFonts w:ascii="Arial" w:eastAsia="Times New Roman" w:hAnsi="Arial" w:cs="Arial"/>
          <w:sz w:val="20"/>
          <w:szCs w:val="20"/>
          <w:lang w:val="fr-CA" w:eastAsia="fr-FR"/>
        </w:rPr>
        <w:t xml:space="preserve"> __________ au __________.</w:t>
      </w:r>
    </w:p>
    <w:p w:rsidR="009749FC" w:rsidRDefault="009749FC" w:rsidP="009749F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</w:pPr>
    </w:p>
    <w:p w:rsidR="009749FC" w:rsidRPr="009749FC" w:rsidRDefault="009749FC" w:rsidP="009749F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</w:pPr>
    </w:p>
    <w:p w:rsidR="009749FC" w:rsidRPr="009749FC" w:rsidRDefault="009749FC" w:rsidP="009749F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</w:pPr>
      <w:r w:rsidRPr="009749FC"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  <w:t>Article 3</w:t>
      </w:r>
      <w:r w:rsidRPr="009749FC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> : Effets de la sanction</w:t>
      </w:r>
    </w:p>
    <w:p w:rsidR="009749FC" w:rsidRPr="009749FC" w:rsidRDefault="009749FC" w:rsidP="009749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  <w:r w:rsidRPr="009749FC">
        <w:rPr>
          <w:rFonts w:ascii="Arial" w:eastAsia="Times New Roman" w:hAnsi="Arial" w:cs="Arial"/>
          <w:sz w:val="20"/>
          <w:szCs w:val="20"/>
          <w:lang w:val="fr-CA" w:eastAsia="fr-FR"/>
        </w:rPr>
        <w:t xml:space="preserve">Pendant cette période, </w:t>
      </w:r>
      <w:r w:rsidRPr="00283EED">
        <w:rPr>
          <w:rFonts w:ascii="Arial" w:eastAsia="Times New Roman" w:hAnsi="Arial" w:cs="Arial"/>
          <w:color w:val="4DA0AD" w:themeColor="accent3" w:themeShade="BF"/>
          <w:sz w:val="20"/>
          <w:szCs w:val="20"/>
          <w:lang w:val="fr-CA" w:eastAsia="fr-FR"/>
        </w:rPr>
        <w:t xml:space="preserve">M./Mme </w:t>
      </w:r>
      <w:r w:rsidRPr="009749FC">
        <w:rPr>
          <w:rFonts w:ascii="Arial" w:eastAsia="Times New Roman" w:hAnsi="Arial" w:cs="Arial"/>
          <w:sz w:val="20"/>
          <w:szCs w:val="20"/>
          <w:lang w:val="fr-CA" w:eastAsia="fr-FR"/>
        </w:rPr>
        <w:t>__________ ne percevra aucune rémunération et cessera d’acquérir des droits à l’avancement et à la retraite.</w:t>
      </w:r>
    </w:p>
    <w:p w:rsidR="009749FC" w:rsidRDefault="009749FC" w:rsidP="009749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</w:p>
    <w:p w:rsidR="009749FC" w:rsidRPr="009749FC" w:rsidRDefault="009749FC" w:rsidP="009749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</w:p>
    <w:p w:rsidR="009749FC" w:rsidRPr="009749FC" w:rsidRDefault="009749FC" w:rsidP="009749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  <w:r w:rsidRPr="009749FC"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  <w:t>Article 4</w:t>
      </w:r>
      <w:r w:rsidRPr="009749FC">
        <w:rPr>
          <w:rFonts w:ascii="Arial" w:eastAsia="Times New Roman" w:hAnsi="Arial" w:cs="Arial"/>
          <w:sz w:val="20"/>
          <w:szCs w:val="20"/>
          <w:lang w:val="fr-CA" w:eastAsia="fr-FR"/>
        </w:rPr>
        <w:t xml:space="preserve"> : </w:t>
      </w:r>
      <w:r w:rsidRPr="009749FC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>Voies et délais de recours</w:t>
      </w:r>
    </w:p>
    <w:p w:rsidR="009749FC" w:rsidRPr="009749FC" w:rsidRDefault="009749FC" w:rsidP="009749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  <w:r w:rsidRPr="009749FC">
        <w:rPr>
          <w:rFonts w:ascii="Arial" w:eastAsia="Times New Roman" w:hAnsi="Arial" w:cs="Arial"/>
          <w:sz w:val="20"/>
          <w:szCs w:val="20"/>
          <w:lang w:val="fr-CA" w:eastAsia="fr-FR"/>
        </w:rPr>
        <w:t>En cas de contestation, le présent arrêté peut, dans un délai de deux mois à compter de sa notification à l’agent, faire l’objet d’un recours administratif préalable devant l’auteur de la décision et d’un recours contentieux devant  le Tribunal Administratif de NANTES.</w:t>
      </w:r>
    </w:p>
    <w:p w:rsidR="009749FC" w:rsidRDefault="009749FC" w:rsidP="009749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</w:p>
    <w:p w:rsidR="009749FC" w:rsidRPr="009749FC" w:rsidRDefault="009749FC" w:rsidP="009749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</w:p>
    <w:p w:rsidR="009749FC" w:rsidRPr="009749FC" w:rsidRDefault="009749FC" w:rsidP="009749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  <w:r w:rsidRPr="009749FC">
        <w:rPr>
          <w:rFonts w:ascii="Arial" w:eastAsia="Times New Roman" w:hAnsi="Arial" w:cs="Arial"/>
          <w:b/>
          <w:sz w:val="20"/>
          <w:szCs w:val="20"/>
          <w:u w:val="single"/>
          <w:lang w:val="fr-CA" w:eastAsia="fr-FR"/>
        </w:rPr>
        <w:t>Article 5</w:t>
      </w:r>
      <w:r w:rsidRPr="009749FC">
        <w:rPr>
          <w:rFonts w:ascii="Arial" w:eastAsia="Times New Roman" w:hAnsi="Arial" w:cs="Arial"/>
          <w:sz w:val="20"/>
          <w:szCs w:val="20"/>
          <w:lang w:val="fr-CA" w:eastAsia="fr-FR"/>
        </w:rPr>
        <w:t xml:space="preserve"> : </w:t>
      </w:r>
      <w:r w:rsidRPr="009749FC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>Exécution</w:t>
      </w:r>
    </w:p>
    <w:p w:rsidR="009749FC" w:rsidRPr="009749FC" w:rsidRDefault="009749FC" w:rsidP="009749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  <w:r w:rsidRPr="009749FC">
        <w:rPr>
          <w:rFonts w:ascii="Arial" w:eastAsia="Times New Roman" w:hAnsi="Arial" w:cs="Arial"/>
          <w:sz w:val="20"/>
          <w:szCs w:val="20"/>
          <w:lang w:val="fr-CA" w:eastAsia="fr-FR"/>
        </w:rPr>
        <w:t xml:space="preserve">Ampliation du présent arrêté sera transmise </w:t>
      </w:r>
      <w:r>
        <w:rPr>
          <w:rFonts w:ascii="Arial" w:eastAsia="Times New Roman" w:hAnsi="Arial" w:cs="Arial"/>
          <w:sz w:val="20"/>
          <w:szCs w:val="20"/>
          <w:lang w:val="fr-CA" w:eastAsia="fr-FR"/>
        </w:rPr>
        <w:t>à M. le Président du Centre de g</w:t>
      </w:r>
      <w:r w:rsidRPr="009749FC">
        <w:rPr>
          <w:rFonts w:ascii="Arial" w:eastAsia="Times New Roman" w:hAnsi="Arial" w:cs="Arial"/>
          <w:sz w:val="20"/>
          <w:szCs w:val="20"/>
          <w:lang w:val="fr-CA" w:eastAsia="fr-FR"/>
        </w:rPr>
        <w:t xml:space="preserve">estion de la </w:t>
      </w:r>
      <w:r>
        <w:rPr>
          <w:rFonts w:ascii="Arial" w:eastAsia="Times New Roman" w:hAnsi="Arial" w:cs="Arial"/>
          <w:sz w:val="20"/>
          <w:szCs w:val="20"/>
          <w:lang w:val="fr-CA" w:eastAsia="fr-FR"/>
        </w:rPr>
        <w:t>f</w:t>
      </w:r>
      <w:r w:rsidRPr="009749FC">
        <w:rPr>
          <w:rFonts w:ascii="Arial" w:eastAsia="Times New Roman" w:hAnsi="Arial" w:cs="Arial"/>
          <w:sz w:val="20"/>
          <w:szCs w:val="20"/>
          <w:lang w:val="fr-CA" w:eastAsia="fr-FR"/>
        </w:rPr>
        <w:t xml:space="preserve">onction </w:t>
      </w:r>
      <w:r>
        <w:rPr>
          <w:rFonts w:ascii="Arial" w:eastAsia="Times New Roman" w:hAnsi="Arial" w:cs="Arial"/>
          <w:sz w:val="20"/>
          <w:szCs w:val="20"/>
          <w:lang w:val="fr-CA" w:eastAsia="fr-FR"/>
        </w:rPr>
        <w:t>publique t</w:t>
      </w:r>
      <w:r w:rsidRPr="009749FC">
        <w:rPr>
          <w:rFonts w:ascii="Arial" w:eastAsia="Times New Roman" w:hAnsi="Arial" w:cs="Arial"/>
          <w:sz w:val="20"/>
          <w:szCs w:val="20"/>
          <w:lang w:val="fr-CA" w:eastAsia="fr-FR"/>
        </w:rPr>
        <w:t>erritoriale de la Mayenne, M. le Comptable de la collectivité et à l’intéressé(e).</w:t>
      </w:r>
    </w:p>
    <w:p w:rsidR="0078279C" w:rsidRPr="0078279C" w:rsidRDefault="0078279C" w:rsidP="0078279C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:rsidR="0078279C" w:rsidRPr="0078279C" w:rsidRDefault="0078279C" w:rsidP="0078279C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:rsidR="0078279C" w:rsidRDefault="0078279C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279C" w:rsidRDefault="0078279C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6DE4" w:rsidRPr="005A6DE4" w:rsidRDefault="0078279C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279C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02B73" wp14:editId="339F99CB">
                <wp:simplePos x="0" y="0"/>
                <wp:positionH relativeFrom="column">
                  <wp:posOffset>62230</wp:posOffset>
                </wp:positionH>
                <wp:positionV relativeFrom="paragraph">
                  <wp:posOffset>90170</wp:posOffset>
                </wp:positionV>
                <wp:extent cx="2433320" cy="799465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79C" w:rsidRPr="0078279C" w:rsidRDefault="0078279C" w:rsidP="0078279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27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Notifié à l’intéressé(e) le ___________</w:t>
                            </w:r>
                          </w:p>
                          <w:p w:rsidR="0078279C" w:rsidRPr="0078279C" w:rsidRDefault="0078279C" w:rsidP="0078279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27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 de l’agent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02B7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.9pt;margin-top:7.1pt;width:191.6pt;height:6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">
                <v:textbox>
                  <w:txbxContent>
                    <w:p w:rsidR="0078279C" w:rsidRPr="0078279C" w:rsidRDefault="0078279C" w:rsidP="0078279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279C">
                        <w:rPr>
                          <w:rFonts w:ascii="Arial" w:hAnsi="Arial" w:cs="Arial"/>
                          <w:sz w:val="20"/>
                          <w:szCs w:val="20"/>
                        </w:rPr>
                        <w:t>Notifié à l’intéressé(e) le ___________</w:t>
                      </w:r>
                    </w:p>
                    <w:p w:rsidR="0078279C" w:rsidRPr="0078279C" w:rsidRDefault="0078279C" w:rsidP="0078279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279C"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 de l’agent :</w:t>
                      </w:r>
                    </w:p>
                  </w:txbxContent>
                </v:textbox>
              </v:shape>
            </w:pict>
          </mc:Fallback>
        </mc:AlternateContent>
      </w:r>
    </w:p>
    <w:p w:rsidR="003D64F6" w:rsidRPr="006C1AA8" w:rsidRDefault="003D64F6" w:rsidP="006C1AA8">
      <w:pPr>
        <w:pStyle w:val="Index1"/>
        <w:spacing w:before="0" w:after="0"/>
        <w:ind w:left="0"/>
        <w:rPr>
          <w:sz w:val="20"/>
          <w:szCs w:val="20"/>
        </w:rPr>
      </w:pPr>
    </w:p>
    <w:p w:rsidR="006540C9" w:rsidRDefault="003D64F6" w:rsidP="006C1AA8">
      <w:pPr>
        <w:pStyle w:val="Index1"/>
        <w:spacing w:before="0" w:after="0"/>
        <w:ind w:left="6237"/>
        <w:rPr>
          <w:sz w:val="20"/>
          <w:szCs w:val="20"/>
        </w:rPr>
      </w:pPr>
      <w:r w:rsidRPr="006C1AA8">
        <w:rPr>
          <w:sz w:val="20"/>
          <w:szCs w:val="20"/>
        </w:rPr>
        <w:t xml:space="preserve">Fait à _______________________, </w:t>
      </w:r>
    </w:p>
    <w:p w:rsidR="00CE65FB" w:rsidRPr="006C1AA8" w:rsidRDefault="003D64F6" w:rsidP="006C1AA8">
      <w:pPr>
        <w:pStyle w:val="Index1"/>
        <w:spacing w:before="0" w:after="0"/>
        <w:ind w:left="6237"/>
        <w:rPr>
          <w:sz w:val="20"/>
          <w:szCs w:val="20"/>
        </w:rPr>
      </w:pPr>
      <w:r w:rsidRPr="006C1AA8">
        <w:rPr>
          <w:sz w:val="20"/>
          <w:szCs w:val="20"/>
        </w:rPr>
        <w:t>le __________________</w:t>
      </w:r>
    </w:p>
    <w:p w:rsidR="003D64F6" w:rsidRPr="006C1AA8" w:rsidRDefault="003D64F6" w:rsidP="006C1AA8">
      <w:pPr>
        <w:pStyle w:val="Index1"/>
        <w:spacing w:before="0" w:after="0"/>
        <w:ind w:left="6237"/>
        <w:rPr>
          <w:sz w:val="20"/>
          <w:szCs w:val="20"/>
        </w:rPr>
      </w:pPr>
      <w:r w:rsidRPr="006C1AA8">
        <w:rPr>
          <w:sz w:val="20"/>
          <w:szCs w:val="20"/>
        </w:rPr>
        <w:t xml:space="preserve">Le Maire, </w:t>
      </w:r>
      <w:r w:rsidRPr="00283EED">
        <w:rPr>
          <w:i/>
          <w:color w:val="4DA0AD" w:themeColor="accent3" w:themeShade="BF"/>
          <w:sz w:val="20"/>
          <w:szCs w:val="20"/>
        </w:rPr>
        <w:t>(Le Président),</w:t>
      </w:r>
    </w:p>
    <w:p w:rsidR="006540C9" w:rsidRDefault="006540C9" w:rsidP="006C1AA8">
      <w:pPr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:rsidR="006540C9" w:rsidRDefault="006540C9" w:rsidP="006540C9">
      <w:pPr>
        <w:rPr>
          <w:rFonts w:ascii="Arial" w:hAnsi="Arial" w:cs="Arial"/>
          <w:sz w:val="20"/>
          <w:szCs w:val="20"/>
        </w:rPr>
      </w:pPr>
    </w:p>
    <w:p w:rsidR="000C0A13" w:rsidRPr="006540C9" w:rsidRDefault="009749FC" w:rsidP="006540C9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 w:rsidRPr="009749FC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ACF3EA" wp14:editId="1D15F9A7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762750" cy="1404620"/>
                <wp:effectExtent l="0" t="0" r="19050" b="1714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9FC" w:rsidRPr="009749FC" w:rsidRDefault="009749FC" w:rsidP="009749F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749F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Indication à porter au cas où l’autorité territoriale prononce une sanction disciplinaire plus sévère que celle proposée par le Conseil de Discipline :</w:t>
                            </w:r>
                          </w:p>
                          <w:p w:rsidR="009749FC" w:rsidRPr="009749FC" w:rsidRDefault="009749FC" w:rsidP="009749F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749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L’agent est informé de son droit à former un recours contre la sanction disciplinaire prononcée par cet arrêté, conformément aux dispositions de l’article 24 du décret n° 89-677 du 18 septembre 1989.</w:t>
                            </w:r>
                          </w:p>
                          <w:p w:rsidR="009749FC" w:rsidRPr="009749FC" w:rsidRDefault="009749FC" w:rsidP="009749F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749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Ce recours doit être formé dans le délai </w:t>
                            </w:r>
                            <w:r w:rsidRPr="009749F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d’un mois</w:t>
                            </w:r>
                            <w:r w:rsidRPr="009749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à compter de la notification de cet arrêté, devant le Conseil de Discipline de recours :</w:t>
                            </w:r>
                          </w:p>
                          <w:p w:rsidR="009749FC" w:rsidRPr="009749FC" w:rsidRDefault="009749FC" w:rsidP="009749F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749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CDG de la Loire-Atlantique, Secrétariat du Conseil de Discipline de Recours – 10, boulevard de la Loire, Ile Beaulieu, 44200 NANTES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ACF3EA" id="Zone de texte 2" o:spid="_x0000_s1027" type="#_x0000_t202" style="position:absolute;margin-left:0;margin-top:28pt;width:532.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">
                <v:textbox style="mso-fit-shape-to-text:t">
                  <w:txbxContent>
                    <w:p w:rsidR="009749FC" w:rsidRPr="009749FC" w:rsidRDefault="009749FC" w:rsidP="009749F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749F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Indication à porter au cas où l’autorité territoriale prononce une sanction disciplinaire plus sévère que celle proposée par le Conseil de Discipline :</w:t>
                      </w:r>
                    </w:p>
                    <w:p w:rsidR="009749FC" w:rsidRPr="009749FC" w:rsidRDefault="009749FC" w:rsidP="009749F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749FC">
                        <w:rPr>
                          <w:rFonts w:ascii="Arial" w:hAnsi="Arial" w:cs="Arial"/>
                          <w:sz w:val="16"/>
                          <w:szCs w:val="16"/>
                        </w:rPr>
                        <w:t>L’agent est informé de son droit à former un recours contre la sanction disciplinaire prononcée par cet arrêté, conformément aux dispositions de l’article 24 du décret n° 89-677 du 18 septembre 1989.</w:t>
                      </w:r>
                    </w:p>
                    <w:p w:rsidR="009749FC" w:rsidRPr="009749FC" w:rsidRDefault="009749FC" w:rsidP="009749F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749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Ce recours doit être formé dans le délai </w:t>
                      </w:r>
                      <w:r w:rsidRPr="009749F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d’un mois</w:t>
                      </w:r>
                      <w:r w:rsidRPr="009749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à compter de la notification de cet arrêté, devant le Conseil de Discipline de recours :</w:t>
                      </w:r>
                    </w:p>
                    <w:p w:rsidR="009749FC" w:rsidRPr="009749FC" w:rsidRDefault="009749FC" w:rsidP="009749F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749FC">
                        <w:rPr>
                          <w:rFonts w:ascii="Arial" w:hAnsi="Arial" w:cs="Arial"/>
                          <w:sz w:val="16"/>
                          <w:szCs w:val="16"/>
                        </w:rPr>
                        <w:t>CDG de la Loire-Atlantique, Secrétariat du Conseil de Discipline de Recours – 10, boulevard de la Loire, Ile Beaulieu, 44200 NANTES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5502C" wp14:editId="784163A0">
                <wp:simplePos x="0" y="0"/>
                <wp:positionH relativeFrom="column">
                  <wp:posOffset>416560</wp:posOffset>
                </wp:positionH>
                <wp:positionV relativeFrom="paragraph">
                  <wp:posOffset>7756525</wp:posOffset>
                </wp:positionV>
                <wp:extent cx="6286500" cy="68580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9FC" w:rsidRPr="009E4EFF" w:rsidRDefault="009749FC" w:rsidP="009749FC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9E4EFF">
                              <w:rPr>
                                <w:rFonts w:ascii="Trebuchet MS" w:hAnsi="Trebuchet MS"/>
                                <w:b/>
                                <w:bCs/>
                                <w:sz w:val="14"/>
                                <w:szCs w:val="14"/>
                              </w:rPr>
                              <w:t>Indication à porter au cas où l’autorité territoriale prononce une sanction disciplinaire plus sévère que celle proposée par le Conseil de Discipline :</w:t>
                            </w:r>
                          </w:p>
                          <w:p w:rsidR="009749FC" w:rsidRPr="009E4EFF" w:rsidRDefault="009749FC" w:rsidP="009749FC">
                            <w:pPr>
                              <w:jc w:val="both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9E4EFF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L’agent est informé de son droit à former un recours contre la sanction disciplinaire prononcée par cet arrêté, conformément aux dispositions de l’article 24 du décret n° 89-677 du 18 septembre 1989.</w:t>
                            </w:r>
                          </w:p>
                          <w:p w:rsidR="009749FC" w:rsidRPr="009E4EFF" w:rsidRDefault="009749FC" w:rsidP="009749FC">
                            <w:pPr>
                              <w:jc w:val="both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9E4EFF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Ce recours doit être formé dans le délai </w:t>
                            </w:r>
                            <w:r w:rsidRPr="009E4EFF">
                              <w:rPr>
                                <w:rFonts w:ascii="Trebuchet MS" w:hAnsi="Trebuchet MS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d’un mois</w:t>
                            </w:r>
                            <w:r w:rsidRPr="009E4EFF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 à compter de la notification de cet arrêté, devant le Conseil de Discipline de recours :</w:t>
                            </w:r>
                          </w:p>
                          <w:p w:rsidR="009749FC" w:rsidRPr="009E4EFF" w:rsidRDefault="009749FC" w:rsidP="009749FC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9E4EFF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CDG de la Loire-Atlantique, Secrétariat du Conseil de Discipline de Recours – 10, boulevard de la Loire, Ile Beaulieu, 44200 NANTES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5502C" id="_x0000_s1028" type="#_x0000_t202" style="position:absolute;margin-left:32.8pt;margin-top:610.75pt;width:49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">
                <v:stroke dashstyle="1 1"/>
                <v:textbox>
                  <w:txbxContent>
                    <w:p w:rsidR="009749FC" w:rsidRPr="009E4EFF" w:rsidRDefault="009749FC" w:rsidP="009749FC">
                      <w:pPr>
                        <w:jc w:val="both"/>
                        <w:rPr>
                          <w:rFonts w:ascii="Trebuchet MS" w:hAnsi="Trebuchet MS"/>
                          <w:b/>
                          <w:bCs/>
                          <w:sz w:val="14"/>
                          <w:szCs w:val="14"/>
                        </w:rPr>
                      </w:pPr>
                      <w:r w:rsidRPr="009E4EFF">
                        <w:rPr>
                          <w:rFonts w:ascii="Trebuchet MS" w:hAnsi="Trebuchet MS"/>
                          <w:b/>
                          <w:bCs/>
                          <w:sz w:val="14"/>
                          <w:szCs w:val="14"/>
                        </w:rPr>
                        <w:t>Indication à porter au cas où l’autorité territoriale prononce une sanction disciplinaire plus sévère que celle proposée par le Conseil de Discipline :</w:t>
                      </w:r>
                    </w:p>
                    <w:p w:rsidR="009749FC" w:rsidRPr="009E4EFF" w:rsidRDefault="009749FC" w:rsidP="009749FC">
                      <w:pPr>
                        <w:jc w:val="both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9E4EFF">
                        <w:rPr>
                          <w:rFonts w:ascii="Trebuchet MS" w:hAnsi="Trebuchet MS"/>
                          <w:sz w:val="14"/>
                          <w:szCs w:val="14"/>
                        </w:rPr>
                        <w:t>L’agent est informé de son droit à former un recours contre la sanction disciplinaire prononcée par cet arrêté, conformément aux dispositions de l’article 24 du décret n° 89-677 du 18 septembre 1989.</w:t>
                      </w:r>
                    </w:p>
                    <w:p w:rsidR="009749FC" w:rsidRPr="009E4EFF" w:rsidRDefault="009749FC" w:rsidP="009749FC">
                      <w:pPr>
                        <w:jc w:val="both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9E4EFF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Ce recours doit être formé dans le délai </w:t>
                      </w:r>
                      <w:r w:rsidRPr="009E4EFF">
                        <w:rPr>
                          <w:rFonts w:ascii="Trebuchet MS" w:hAnsi="Trebuchet MS"/>
                          <w:b/>
                          <w:bCs/>
                          <w:sz w:val="14"/>
                          <w:szCs w:val="14"/>
                          <w:u w:val="single"/>
                        </w:rPr>
                        <w:t>d’un mois</w:t>
                      </w:r>
                      <w:r w:rsidRPr="009E4EFF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 à compter de la notification de cet arrêté, devant le Conseil de Discipline de recours :</w:t>
                      </w:r>
                    </w:p>
                    <w:p w:rsidR="009749FC" w:rsidRPr="009E4EFF" w:rsidRDefault="009749FC" w:rsidP="009749FC">
                      <w:pPr>
                        <w:jc w:val="center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9E4EFF">
                        <w:rPr>
                          <w:rFonts w:ascii="Trebuchet MS" w:hAnsi="Trebuchet MS"/>
                          <w:sz w:val="14"/>
                          <w:szCs w:val="14"/>
                        </w:rPr>
                        <w:t>CDG de la Loire-Atlantique, Secrétariat du Conseil de Discipline de Recours – 10, boulevard de la Loire, Ile Beaulieu, 44200 NANTES</w:t>
                      </w:r>
                    </w:p>
                  </w:txbxContent>
                </v:textbox>
              </v:shape>
            </w:pict>
          </mc:Fallback>
        </mc:AlternateContent>
      </w:r>
      <w:r w:rsidR="006540C9">
        <w:rPr>
          <w:rFonts w:ascii="Arial" w:hAnsi="Arial" w:cs="Arial"/>
          <w:sz w:val="20"/>
          <w:szCs w:val="20"/>
        </w:rPr>
        <w:tab/>
      </w:r>
    </w:p>
    <w:sectPr w:rsidR="000C0A13" w:rsidRPr="006540C9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42168"/>
    <w:rsid w:val="00043AA7"/>
    <w:rsid w:val="0004495C"/>
    <w:rsid w:val="0005418A"/>
    <w:rsid w:val="000873EF"/>
    <w:rsid w:val="000A7690"/>
    <w:rsid w:val="000C0A13"/>
    <w:rsid w:val="000D2641"/>
    <w:rsid w:val="000D3A58"/>
    <w:rsid w:val="000E01D8"/>
    <w:rsid w:val="000F1411"/>
    <w:rsid w:val="000F6B43"/>
    <w:rsid w:val="00125EAB"/>
    <w:rsid w:val="00150301"/>
    <w:rsid w:val="00150D85"/>
    <w:rsid w:val="00154259"/>
    <w:rsid w:val="001568B5"/>
    <w:rsid w:val="00163596"/>
    <w:rsid w:val="00180703"/>
    <w:rsid w:val="001B4112"/>
    <w:rsid w:val="001B55BE"/>
    <w:rsid w:val="001C77D1"/>
    <w:rsid w:val="001F7972"/>
    <w:rsid w:val="00207582"/>
    <w:rsid w:val="002158DD"/>
    <w:rsid w:val="002350C4"/>
    <w:rsid w:val="00257BB5"/>
    <w:rsid w:val="00283EED"/>
    <w:rsid w:val="0029127E"/>
    <w:rsid w:val="002A2378"/>
    <w:rsid w:val="002A53C5"/>
    <w:rsid w:val="002A5A4E"/>
    <w:rsid w:val="002D06C8"/>
    <w:rsid w:val="002E1098"/>
    <w:rsid w:val="002E7ED1"/>
    <w:rsid w:val="00306A39"/>
    <w:rsid w:val="00311832"/>
    <w:rsid w:val="00313A44"/>
    <w:rsid w:val="00317B17"/>
    <w:rsid w:val="00330E03"/>
    <w:rsid w:val="003428B5"/>
    <w:rsid w:val="0035036A"/>
    <w:rsid w:val="00357FB3"/>
    <w:rsid w:val="00376FA7"/>
    <w:rsid w:val="00387EB1"/>
    <w:rsid w:val="0039400E"/>
    <w:rsid w:val="003A0E07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A60A2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A6DE4"/>
    <w:rsid w:val="005B0D3B"/>
    <w:rsid w:val="005C2D32"/>
    <w:rsid w:val="005C65A1"/>
    <w:rsid w:val="005F754F"/>
    <w:rsid w:val="006014DC"/>
    <w:rsid w:val="0060335F"/>
    <w:rsid w:val="0060567D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96366"/>
    <w:rsid w:val="006C1AA8"/>
    <w:rsid w:val="006C4425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8279C"/>
    <w:rsid w:val="0079086A"/>
    <w:rsid w:val="007942E2"/>
    <w:rsid w:val="007975D8"/>
    <w:rsid w:val="007C02CB"/>
    <w:rsid w:val="007E527E"/>
    <w:rsid w:val="007E7240"/>
    <w:rsid w:val="00800C4F"/>
    <w:rsid w:val="00804073"/>
    <w:rsid w:val="0081261F"/>
    <w:rsid w:val="00817362"/>
    <w:rsid w:val="008B7F9A"/>
    <w:rsid w:val="008C33AC"/>
    <w:rsid w:val="008D04DD"/>
    <w:rsid w:val="008D207B"/>
    <w:rsid w:val="008E1878"/>
    <w:rsid w:val="008E3979"/>
    <w:rsid w:val="009004AB"/>
    <w:rsid w:val="0094609D"/>
    <w:rsid w:val="00950D40"/>
    <w:rsid w:val="00953796"/>
    <w:rsid w:val="00953E2A"/>
    <w:rsid w:val="0096157F"/>
    <w:rsid w:val="00966913"/>
    <w:rsid w:val="0097071F"/>
    <w:rsid w:val="009749FC"/>
    <w:rsid w:val="009A4C45"/>
    <w:rsid w:val="009C408F"/>
    <w:rsid w:val="009C7C86"/>
    <w:rsid w:val="009F18A1"/>
    <w:rsid w:val="00A1556F"/>
    <w:rsid w:val="00A17287"/>
    <w:rsid w:val="00A22B47"/>
    <w:rsid w:val="00A3764D"/>
    <w:rsid w:val="00A413AB"/>
    <w:rsid w:val="00A53E62"/>
    <w:rsid w:val="00A57888"/>
    <w:rsid w:val="00AA065F"/>
    <w:rsid w:val="00AD0429"/>
    <w:rsid w:val="00AD1341"/>
    <w:rsid w:val="00AD588D"/>
    <w:rsid w:val="00AE0BC3"/>
    <w:rsid w:val="00B1319F"/>
    <w:rsid w:val="00B20BC4"/>
    <w:rsid w:val="00B40797"/>
    <w:rsid w:val="00B51867"/>
    <w:rsid w:val="00B539F3"/>
    <w:rsid w:val="00B676FD"/>
    <w:rsid w:val="00B71BFE"/>
    <w:rsid w:val="00B741A8"/>
    <w:rsid w:val="00B950F3"/>
    <w:rsid w:val="00BA3388"/>
    <w:rsid w:val="00BB2842"/>
    <w:rsid w:val="00BD496F"/>
    <w:rsid w:val="00BD5533"/>
    <w:rsid w:val="00BF4CD2"/>
    <w:rsid w:val="00BF77C8"/>
    <w:rsid w:val="00C014AB"/>
    <w:rsid w:val="00C03B6F"/>
    <w:rsid w:val="00C113D4"/>
    <w:rsid w:val="00C13B17"/>
    <w:rsid w:val="00C2477B"/>
    <w:rsid w:val="00C40576"/>
    <w:rsid w:val="00C55917"/>
    <w:rsid w:val="00C6249E"/>
    <w:rsid w:val="00C72547"/>
    <w:rsid w:val="00C96062"/>
    <w:rsid w:val="00CB402B"/>
    <w:rsid w:val="00CC0D4D"/>
    <w:rsid w:val="00CE4B64"/>
    <w:rsid w:val="00CE65FB"/>
    <w:rsid w:val="00D63391"/>
    <w:rsid w:val="00D67514"/>
    <w:rsid w:val="00D77178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32261"/>
    <w:rsid w:val="00E37222"/>
    <w:rsid w:val="00E57412"/>
    <w:rsid w:val="00E662BE"/>
    <w:rsid w:val="00EA3277"/>
    <w:rsid w:val="00EC16C1"/>
    <w:rsid w:val="00EC3097"/>
    <w:rsid w:val="00EC5602"/>
    <w:rsid w:val="00ED6376"/>
    <w:rsid w:val="00F00B84"/>
    <w:rsid w:val="00F14D1A"/>
    <w:rsid w:val="00F151FA"/>
    <w:rsid w:val="00F234C4"/>
    <w:rsid w:val="00F40098"/>
    <w:rsid w:val="00F567E1"/>
    <w:rsid w:val="00F61233"/>
    <w:rsid w:val="00F652E7"/>
    <w:rsid w:val="00F66E8A"/>
    <w:rsid w:val="00F67E45"/>
    <w:rsid w:val="00FA60F1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B1EE"/>
  <w15:docId w15:val="{A5C23633-3A34-4E1C-B512-386C9B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C72547"/>
    <w:pPr>
      <w:tabs>
        <w:tab w:val="left" w:pos="7088"/>
      </w:tabs>
      <w:spacing w:before="120" w:after="120" w:line="240" w:lineRule="auto"/>
      <w:ind w:left="2694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paragraph" w:customStyle="1" w:styleId="Default">
    <w:name w:val="Default"/>
    <w:rsid w:val="00E322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3</cp:revision>
  <cp:lastPrinted>2019-01-31T13:55:00Z</cp:lastPrinted>
  <dcterms:created xsi:type="dcterms:W3CDTF">2024-09-12T07:14:00Z</dcterms:created>
  <dcterms:modified xsi:type="dcterms:W3CDTF">2024-09-12T07:17:00Z</dcterms:modified>
</cp:coreProperties>
</file>